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6"/>
          <w:szCs w:val="36"/>
        </w:rPr>
      </w:pPr>
    </w:p>
    <w:p>
      <w:pPr>
        <w:jc w:val="center"/>
        <w:rPr>
          <w:rFonts w:hint="default" w:ascii="Times New Roman" w:hAnsi="Times New Roman" w:eastAsia="方正小标宋简体" w:cs="Times New Roman"/>
          <w:b w:val="0"/>
          <w:bCs w:val="0"/>
          <w:sz w:val="36"/>
          <w:szCs w:val="36"/>
          <w:lang w:eastAsia="zh-CN"/>
        </w:rPr>
      </w:pPr>
      <w:bookmarkStart w:id="0" w:name="_GoBack"/>
      <w:r>
        <w:rPr>
          <w:rFonts w:hint="default" w:ascii="Times New Roman" w:hAnsi="Times New Roman" w:eastAsia="方正小标宋简体" w:cs="Times New Roman"/>
          <w:b w:val="0"/>
          <w:bCs w:val="0"/>
          <w:sz w:val="36"/>
          <w:szCs w:val="36"/>
        </w:rPr>
        <w:t>金桥管理局</w:t>
      </w:r>
      <w:r>
        <w:rPr>
          <w:rFonts w:hint="default" w:ascii="Times New Roman" w:hAnsi="Times New Roman" w:eastAsia="方正小标宋简体" w:cs="Times New Roman"/>
          <w:b w:val="0"/>
          <w:bCs w:val="0"/>
          <w:sz w:val="36"/>
          <w:szCs w:val="36"/>
          <w:lang w:val="en-US" w:eastAsia="zh-CN"/>
        </w:rPr>
        <w:t>2023年</w:t>
      </w:r>
      <w:r>
        <w:rPr>
          <w:rFonts w:hint="default" w:ascii="Times New Roman" w:hAnsi="Times New Roman" w:eastAsia="方正小标宋简体" w:cs="Times New Roman"/>
          <w:b w:val="0"/>
          <w:bCs w:val="0"/>
          <w:sz w:val="36"/>
          <w:szCs w:val="36"/>
        </w:rPr>
        <w:t>法治</w:t>
      </w:r>
      <w:r>
        <w:rPr>
          <w:rFonts w:hint="default" w:ascii="Times New Roman" w:hAnsi="Times New Roman" w:eastAsia="方正小标宋简体" w:cs="Times New Roman"/>
          <w:b w:val="0"/>
          <w:bCs w:val="0"/>
          <w:sz w:val="36"/>
          <w:szCs w:val="36"/>
          <w:lang w:eastAsia="zh-CN"/>
        </w:rPr>
        <w:t>政府</w:t>
      </w:r>
      <w:r>
        <w:rPr>
          <w:rFonts w:hint="default" w:ascii="Times New Roman" w:hAnsi="Times New Roman" w:eastAsia="方正小标宋简体" w:cs="Times New Roman"/>
          <w:b w:val="0"/>
          <w:bCs w:val="0"/>
          <w:sz w:val="36"/>
          <w:szCs w:val="36"/>
        </w:rPr>
        <w:t>建设情况</w:t>
      </w:r>
      <w:r>
        <w:rPr>
          <w:rFonts w:hint="default" w:ascii="Times New Roman" w:hAnsi="Times New Roman" w:eastAsia="方正小标宋简体" w:cs="Times New Roman"/>
          <w:b w:val="0"/>
          <w:bCs w:val="0"/>
          <w:sz w:val="36"/>
          <w:szCs w:val="36"/>
          <w:lang w:eastAsia="zh-CN"/>
        </w:rPr>
        <w:t>报告</w:t>
      </w:r>
    </w:p>
    <w:bookmarkEnd w:id="0"/>
    <w:p>
      <w:pPr>
        <w:keepNext w:val="0"/>
        <w:keepLines w:val="0"/>
        <w:pageBreakBefore w:val="0"/>
        <w:kinsoku/>
        <w:wordWrap/>
        <w:overflowPunct/>
        <w:topLinePunct w:val="0"/>
        <w:autoSpaceDE/>
        <w:autoSpaceDN/>
        <w:bidi w:val="0"/>
        <w:spacing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金桥管理局以习近平新时代中国特色社会主义思想为指导，深入贯彻党的二十大精神，坚持党的领导、人民当家作主、依法治国有机统一，坚决维护宪法法律权威，着眼全局、突出重点、统筹兼顾，营造法治金桥的良好环境，助力金桥区域经济高质量发展。</w:t>
      </w:r>
    </w:p>
    <w:p>
      <w:pPr>
        <w:keepNext w:val="0"/>
        <w:keepLines w:val="0"/>
        <w:pageBreakBefore w:val="0"/>
        <w:kinsoku/>
        <w:wordWrap/>
        <w:overflowPunct/>
        <w:topLinePunct w:val="0"/>
        <w:autoSpaceDE/>
        <w:autoSpaceDN/>
        <w:bidi w:val="0"/>
        <w:spacing w:afterAutospacing="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一、推进情况</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（一）明确任务，形成合力。</w:t>
      </w:r>
      <w:r>
        <w:rPr>
          <w:rFonts w:hint="default" w:ascii="Times New Roman" w:hAnsi="Times New Roman" w:eastAsia="仿宋_GB2312" w:cs="Times New Roman"/>
          <w:sz w:val="32"/>
          <w:szCs w:val="32"/>
        </w:rPr>
        <w:t>金桥管理局党组高度重视落实“四个责任制”建设工作，要求提高思想认识、明确任务要求、强化责任担当，将“四个责任制”工作同部署、同落实、同检查、同考核，相互促进、形成合力。明确法治建设责任制工作管委会党政主要负责人为第一责任人，分管领导履行分管领域法治建设责任，各处室（单位）负责人为具体责任人；建立党组负总责，分管领导直接抓，各处室（单位）具体抓的责任体系，形成一级抓一级、层层抓落实的工作格局，上下齐心的工作合力。</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（二）统筹兼顾，积极落实。</w:t>
      </w:r>
      <w:r>
        <w:rPr>
          <w:rFonts w:hint="default" w:ascii="Times New Roman" w:hAnsi="Times New Roman" w:eastAsia="仿宋_GB2312" w:cs="Times New Roman"/>
          <w:sz w:val="32"/>
          <w:szCs w:val="32"/>
        </w:rPr>
        <w:t>新区召开“四个责任制”工作部署会议后，管理局党组第一时间传达学习上级党委关于法治建设的决策部署和指示精神，及时拟定管理局“四个责任制”总体方案和相关工作计划。4月中旬，根据新区依法治区办发布法治建设责任制要求，迅速拟定法治建设工作计划。随之，管理局党组会第一时间通过了四个责任制“1+4”文件，“1”即《金桥管委会2023年度落实“四个责任制”工作总体方案》，“4”即《基层党建工作责任制工作计划》《党风廉政建设责任制工作计划》《意识形态工作责任制工作计划》以及《法治建设责任制工作计划》，明确了全年法治建设责任制的整体安排。</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（三）层层签约，压实责任。</w:t>
      </w:r>
      <w:r>
        <w:rPr>
          <w:rFonts w:hint="default" w:ascii="Times New Roman" w:hAnsi="Times New Roman" w:eastAsia="仿宋_GB2312" w:cs="Times New Roman"/>
          <w:sz w:val="32"/>
          <w:szCs w:val="32"/>
        </w:rPr>
        <w:t>管理局党组严格按照新区落实法治建设责任制工作要点、考核办法、考核指标表，深入分析指标，提出细化和落实要求，认真研究全年法治建设责任制工作任务。各处室（单位）根据自身实际，拟定《金桥管委会每年度各处室（单位）落实法治建设责任制重点项目报备书》作为签约的主要内容，《报备书》内各指标项目细化到责任人、具体完成时限，并经处务会（或单位专题会）研究通过，形成《金桥管委会“四个责任制”工作资料汇编》。同时，召开金桥管委会“四个责任制”工作签约仪式，全体机关干部参加，人人落实责任。党组书记与分管领导和各处室（单位）负责人签约，强化了法治建设责任制工作从党组书记到分管领导，从分管领导到各处室（单位）、从各处室（单位）到全体工作人员四级工作责任落实的层层传导，形成集体领导、分工明确、执行有力的法治建设工作责任体系，推动法治建设责任制具体化。签约后，不断注重各项目的落实情况，按照报备书的要求，领导班子、各处室（单位）对照清单一一分解任务，落实到个人，明确完成时限，确保所有指标项目措施细化落实到位。</w:t>
      </w:r>
    </w:p>
    <w:p>
      <w:pPr>
        <w:keepNext w:val="0"/>
        <w:keepLines w:val="0"/>
        <w:pageBreakBefore w:val="0"/>
        <w:kinsoku/>
        <w:wordWrap/>
        <w:overflowPunct/>
        <w:topLinePunct w:val="0"/>
        <w:autoSpaceDE/>
        <w:autoSpaceDN/>
        <w:bidi w:val="0"/>
        <w:spacing w:afterAutospacing="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二、注重学习，加强法治教育</w:t>
      </w:r>
    </w:p>
    <w:p>
      <w:pPr>
        <w:keepNext w:val="0"/>
        <w:keepLines w:val="0"/>
        <w:pageBreakBefore w:val="0"/>
        <w:kinsoku/>
        <w:wordWrap/>
        <w:overflowPunct/>
        <w:topLinePunct w:val="0"/>
        <w:autoSpaceDE/>
        <w:autoSpaceDN/>
        <w:bidi w:val="0"/>
        <w:spacing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积极加强机关法治学习教育力度，完善学法用法工作机制，营造良好的尊法学法守法用法氛围，切实提高机关工作人员运用法治思维和法治方式解决问题的能力。</w:t>
      </w:r>
    </w:p>
    <w:p>
      <w:pPr>
        <w:keepNext w:val="0"/>
        <w:keepLines w:val="0"/>
        <w:pageBreakBefore w:val="0"/>
        <w:numPr>
          <w:ilvl w:val="255"/>
          <w:numId w:val="0"/>
        </w:numPr>
        <w:kinsoku/>
        <w:wordWrap/>
        <w:overflowPunct/>
        <w:topLinePunct w:val="0"/>
        <w:autoSpaceDE/>
        <w:autoSpaceDN/>
        <w:bidi w:val="0"/>
        <w:adjustRightInd w:val="0"/>
        <w:snapToGrid w:val="0"/>
        <w:spacing w:afterAutospacing="0" w:line="600" w:lineRule="exact"/>
        <w:ind w:firstLine="641"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（一）管理局班子领导带头学法。</w:t>
      </w:r>
      <w:r>
        <w:rPr>
          <w:rFonts w:hint="default" w:ascii="Times New Roman" w:hAnsi="Times New Roman" w:eastAsia="仿宋_GB2312" w:cs="Times New Roman"/>
          <w:sz w:val="32"/>
          <w:szCs w:val="32"/>
        </w:rPr>
        <w:t>班子领导高度重视学法用法，坚持宪法法律至上、法律面前人人平等、权由法定、权依法使等法治理念，不断提升法治思维及依法履职的能力。班子领导带头深入学习党内法规学习，通过召开党组中心组（扩大）专题学习会议，认真学习《中国共产党纪律处分条例》，党组全体成员和相关党支部负责人交流学习心得体会，同时组织机关全体党员开展在线自测，有效强化学习效果。此外，平日积极加强对分管处室的指导和督促，鼓励处室人员积极学法用法，在工作中坚决遵守国家法律法规，牢固树立依法行政、依法办事的服务理念。</w:t>
      </w:r>
    </w:p>
    <w:p>
      <w:pPr>
        <w:keepNext w:val="0"/>
        <w:keepLines w:val="0"/>
        <w:pageBreakBefore w:val="0"/>
        <w:kinsoku/>
        <w:wordWrap/>
        <w:overflowPunct/>
        <w:topLinePunct w:val="0"/>
        <w:autoSpaceDE/>
        <w:autoSpaceDN/>
        <w:bidi w:val="0"/>
        <w:adjustRightInd w:val="0"/>
        <w:snapToGrid w:val="0"/>
        <w:spacing w:afterAutospacing="0" w:line="600" w:lineRule="exact"/>
        <w:ind w:firstLine="641"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（二）加强机关法治培训力度。</w:t>
      </w:r>
      <w:r>
        <w:rPr>
          <w:rFonts w:hint="default" w:ascii="Times New Roman" w:hAnsi="Times New Roman" w:eastAsia="仿宋_GB2312" w:cs="Times New Roman"/>
          <w:sz w:val="32"/>
          <w:szCs w:val="32"/>
        </w:rPr>
        <w:t>通过集中学习、个人自学、组织讨论、开座谈会、观看电教片等多种形式开展机关法治学习教育活动。加强机关工作人员依法行政的系统培训，积极落实人员参加区法治专题、政务公开等相关培训班。充分运用“上海干部在线学习城”、下发有关书籍和宣传手册等学习载体，营造浓厚的法治宣传氛围，深化法律法规学习，强化领导干部、工作人员的依法行政观念和意识。</w:t>
      </w:r>
      <w:r>
        <w:rPr>
          <w:rFonts w:hint="default" w:ascii="Times New Roman" w:hAnsi="Times New Roman" w:eastAsia="仿宋_GB2312" w:cs="Times New Roman"/>
          <w:bCs/>
          <w:sz w:val="32"/>
          <w:szCs w:val="32"/>
        </w:rPr>
        <w:t>持续强化培训，提升法律素养。开</w:t>
      </w:r>
      <w:r>
        <w:rPr>
          <w:rFonts w:hint="default" w:ascii="Times New Roman" w:hAnsi="Times New Roman" w:eastAsia="仿宋_GB2312" w:cs="Times New Roman"/>
          <w:sz w:val="32"/>
          <w:szCs w:val="32"/>
        </w:rPr>
        <w:t>展2次党组中心组法治专题学习，相关人员参加规划、投资等各类专业培训200余人次，主动向开发区企业解读个人所得税、高新技术企业认定、优化营商环境、人才引进等方面的政策法规知识。由法律顾问在党组中心组专题学习会上，分别讲解《宪法》、《行政诉讼法》，加大行政机关人员普法执法的意识。</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b/>
          <w:sz w:val="32"/>
          <w:szCs w:val="32"/>
        </w:rPr>
      </w:pPr>
      <w:r>
        <w:rPr>
          <w:rFonts w:hint="default" w:ascii="Times New Roman" w:hAnsi="Times New Roman" w:eastAsia="CESI楷体-GB2312" w:cs="Times New Roman"/>
          <w:b/>
          <w:bCs/>
          <w:sz w:val="32"/>
          <w:szCs w:val="32"/>
        </w:rPr>
        <w:t>（三）加强重点普法教育。</w:t>
      </w:r>
      <w:r>
        <w:rPr>
          <w:rFonts w:hint="default" w:ascii="Times New Roman" w:hAnsi="Times New Roman" w:eastAsia="仿宋_GB2312" w:cs="Times New Roman"/>
          <w:sz w:val="32"/>
          <w:szCs w:val="32"/>
        </w:rPr>
        <w:t>按照重点普法内容、重点普法对象、普法工作要求，针对管理局各处室、下属事业单位职责分工与工作实际，制定金桥管理局每年度普法责任清单，明确重点普法内容、重点普法对象、普法工作要求，并按要求在门户网站上进行公开。加强重点岗位教育，针对行政审批、规划建设、产业促进等重点岗位人员，积极加强法律教育，普及法律知识，提升依法行政意识，紧抓学法、用法教育，严格要求工作人员依法办事、服务到位，切实提高机关依法行政水平和效率。结合巡察整改工作要求，开展了《政府采购法》培训，以及如何规范合同签订培训，进一步增强了全体机关人员的法治意识。</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（四）强化案例警示教育。</w:t>
      </w:r>
      <w:r>
        <w:rPr>
          <w:rFonts w:hint="default" w:ascii="Times New Roman" w:hAnsi="Times New Roman" w:eastAsia="仿宋_GB2312" w:cs="Times New Roman"/>
          <w:sz w:val="32"/>
          <w:szCs w:val="32"/>
        </w:rPr>
        <w:t>针对党员干部违纪行为，在相关党支部、机关党委开会讨论并进行通报，以身边人、身边事开展深刻的警示教育活动，进一步强化机关工作人员尊法、守法的自觉性。</w:t>
      </w:r>
      <w:r>
        <w:rPr>
          <w:rFonts w:hint="default" w:ascii="Times New Roman" w:hAnsi="Times New Roman" w:eastAsia="仿宋_GB2312" w:cs="Times New Roman"/>
          <w:sz w:val="32"/>
          <w:szCs w:val="32"/>
          <w:lang w:val="zh-TW"/>
        </w:rPr>
        <w:t>组织了包括廉政教育在内的</w:t>
      </w:r>
      <w:r>
        <w:rPr>
          <w:rFonts w:hint="default" w:ascii="Times New Roman" w:hAnsi="Times New Roman" w:eastAsia="仿宋_GB2312" w:cs="Times New Roman"/>
          <w:sz w:val="32"/>
          <w:szCs w:val="32"/>
          <w:lang w:val="zh-CN"/>
        </w:rPr>
        <w:t>“双月</w:t>
      </w:r>
      <w:r>
        <w:rPr>
          <w:rFonts w:hint="default" w:ascii="Times New Roman" w:hAnsi="Times New Roman" w:eastAsia="仿宋_GB2312" w:cs="Times New Roman"/>
          <w:sz w:val="32"/>
          <w:szCs w:val="32"/>
          <w:lang w:val="zh-TW"/>
        </w:rPr>
        <w:t>电教片</w:t>
      </w:r>
      <w:r>
        <w:rPr>
          <w:rFonts w:hint="default" w:ascii="Times New Roman" w:hAnsi="Times New Roman" w:eastAsia="仿宋_GB2312" w:cs="Times New Roman"/>
          <w:sz w:val="32"/>
          <w:szCs w:val="32"/>
          <w:lang w:val="zh-CN"/>
        </w:rPr>
        <w:t>”集中</w:t>
      </w:r>
      <w:r>
        <w:rPr>
          <w:rFonts w:hint="default" w:ascii="Times New Roman" w:hAnsi="Times New Roman" w:eastAsia="仿宋_GB2312" w:cs="Times New Roman"/>
          <w:sz w:val="32"/>
          <w:szCs w:val="32"/>
          <w:lang w:val="zh-TW"/>
        </w:rPr>
        <w:t>学习</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zh-TW"/>
        </w:rPr>
        <w:t>次，发布</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zh-TW"/>
        </w:rPr>
        <w:t>次</w:t>
      </w:r>
      <w:r>
        <w:rPr>
          <w:rFonts w:hint="default" w:ascii="Times New Roman" w:hAnsi="Times New Roman" w:eastAsia="仿宋_GB2312" w:cs="Times New Roman"/>
          <w:sz w:val="32"/>
          <w:szCs w:val="32"/>
          <w:lang w:val="zh-CN"/>
        </w:rPr>
        <w:t>“金桥</w:t>
      </w:r>
      <w:r>
        <w:rPr>
          <w:rFonts w:hint="default" w:ascii="Times New Roman" w:hAnsi="Times New Roman" w:eastAsia="仿宋_GB2312" w:cs="Times New Roman"/>
          <w:sz w:val="32"/>
          <w:szCs w:val="32"/>
          <w:lang w:val="zh-TW"/>
        </w:rPr>
        <w:t>清风行</w:t>
      </w:r>
      <w:r>
        <w:rPr>
          <w:rFonts w:hint="default" w:ascii="Times New Roman" w:hAnsi="Times New Roman" w:eastAsia="仿宋_GB2312" w:cs="Times New Roman"/>
          <w:sz w:val="32"/>
          <w:szCs w:val="32"/>
          <w:lang w:val="zh-CN"/>
        </w:rPr>
        <w:t>”活动</w:t>
      </w:r>
      <w:r>
        <w:rPr>
          <w:rFonts w:hint="default" w:ascii="Times New Roman" w:hAnsi="Times New Roman" w:eastAsia="仿宋_GB2312" w:cs="Times New Roman"/>
          <w:sz w:val="32"/>
          <w:szCs w:val="32"/>
          <w:lang w:val="zh-TW"/>
        </w:rPr>
        <w:t>，</w:t>
      </w:r>
      <w:r>
        <w:rPr>
          <w:rFonts w:hint="default" w:ascii="Times New Roman" w:hAnsi="Times New Roman" w:eastAsia="仿宋_GB2312" w:cs="Times New Roman"/>
          <w:sz w:val="32"/>
          <w:szCs w:val="32"/>
        </w:rPr>
        <w:t>开展专题培训、中心组学习等形式的廉政教育3次，通报市区相关案例多起。2</w:t>
      </w:r>
      <w:r>
        <w:rPr>
          <w:rFonts w:hint="default" w:ascii="Times New Roman" w:hAnsi="Times New Roman" w:eastAsia="仿宋_GB2312" w:cs="Times New Roman"/>
          <w:sz w:val="32"/>
          <w:szCs w:val="32"/>
          <w:lang w:val="zh-TW" w:bidi="zh-TW"/>
        </w:rPr>
        <w:t>篇党风廉政经验文章被新区纪检录用，投稿</w:t>
      </w:r>
      <w:r>
        <w:rPr>
          <w:rFonts w:hint="default" w:ascii="Times New Roman" w:hAnsi="Times New Roman" w:eastAsia="仿宋_GB2312" w:cs="Times New Roman"/>
          <w:sz w:val="32"/>
          <w:szCs w:val="32"/>
          <w:lang w:bidi="zh-TW"/>
        </w:rPr>
        <w:t>11篇在区</w:t>
      </w:r>
      <w:r>
        <w:rPr>
          <w:rFonts w:hint="default" w:ascii="Times New Roman" w:hAnsi="Times New Roman" w:eastAsia="仿宋_GB2312" w:cs="Times New Roman"/>
          <w:sz w:val="32"/>
          <w:szCs w:val="32"/>
          <w:lang w:val="zh-TW"/>
        </w:rPr>
        <w:t>纪检宣传等发布。</w:t>
      </w:r>
    </w:p>
    <w:p>
      <w:pPr>
        <w:keepNext w:val="0"/>
        <w:keepLines w:val="0"/>
        <w:pageBreakBefore w:val="0"/>
        <w:kinsoku/>
        <w:wordWrap/>
        <w:overflowPunct/>
        <w:topLinePunct w:val="0"/>
        <w:autoSpaceDE/>
        <w:autoSpaceDN/>
        <w:bidi w:val="0"/>
        <w:spacing w:afterAutospacing="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三、规范落实</w:t>
      </w:r>
      <w:r>
        <w:rPr>
          <w:rFonts w:hint="default" w:ascii="Times New Roman" w:hAnsi="Times New Roman" w:eastAsia="黑体" w:cs="Times New Roman"/>
          <w:sz w:val="32"/>
          <w:szCs w:val="32"/>
        </w:rPr>
        <w:t>，推进依法行政</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b/>
          <w:sz w:val="32"/>
          <w:szCs w:val="32"/>
        </w:rPr>
      </w:pPr>
      <w:r>
        <w:rPr>
          <w:rFonts w:hint="default" w:ascii="Times New Roman" w:hAnsi="Times New Roman" w:eastAsia="CESI楷体-GB2312" w:cs="Times New Roman"/>
          <w:b/>
          <w:bCs/>
          <w:sz w:val="32"/>
          <w:szCs w:val="32"/>
        </w:rPr>
        <w:t>（一）健全机关内控制度。</w:t>
      </w:r>
      <w:r>
        <w:rPr>
          <w:rFonts w:hint="default" w:ascii="Times New Roman" w:hAnsi="Times New Roman" w:eastAsia="仿宋_GB2312" w:cs="Times New Roman"/>
          <w:sz w:val="32"/>
          <w:szCs w:val="32"/>
        </w:rPr>
        <w:t>完善《金桥管理局（金桥管委会）机关工作人员请假及调休管理规定》、《公务用车管理实施办法》、</w:t>
      </w:r>
      <w:r>
        <w:rPr>
          <w:rFonts w:hint="default" w:ascii="Times New Roman" w:hAnsi="Times New Roman" w:eastAsia="仿宋_GB2312" w:cs="Times New Roman"/>
          <w:sz w:val="32"/>
          <w:szCs w:val="32"/>
        </w:rPr>
        <w:t>《固定资产管理办法》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《项目经费管理实施细则》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《因私出国（境）管理规定》</w:t>
      </w:r>
      <w:r>
        <w:rPr>
          <w:rFonts w:hint="default" w:ascii="Times New Roman" w:hAnsi="Times New Roman" w:eastAsia="仿宋_GB2312" w:cs="Times New Roman"/>
          <w:sz w:val="32"/>
          <w:szCs w:val="32"/>
        </w:rPr>
        <w:t>、《国内公务出差、出国（境)、培训会议等财务管理规定》以及</w:t>
      </w:r>
      <w:r>
        <w:rPr>
          <w:rFonts w:hint="default" w:ascii="Times New Roman" w:hAnsi="Times New Roman" w:eastAsia="仿宋_GB2312" w:cs="Times New Roman"/>
          <w:sz w:val="32"/>
          <w:szCs w:val="32"/>
        </w:rPr>
        <w:t>《金桥管理局（金桥管委会）项目经费管理实施细则》</w:t>
      </w:r>
      <w:r>
        <w:rPr>
          <w:rFonts w:hint="default" w:ascii="Times New Roman" w:hAnsi="Times New Roman" w:eastAsia="仿宋_GB2312" w:cs="Times New Roman"/>
          <w:sz w:val="32"/>
          <w:szCs w:val="32"/>
        </w:rPr>
        <w:t>等制度，加强内控管理制度，</w:t>
      </w:r>
      <w:r>
        <w:rPr>
          <w:rFonts w:hint="default" w:ascii="Times New Roman" w:hAnsi="Times New Roman" w:eastAsia="仿宋_GB2312" w:cs="Times New Roman"/>
          <w:sz w:val="32"/>
          <w:szCs w:val="32"/>
        </w:rPr>
        <w:t>提高管理局内部管理实效。</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（二）完善法律顾问制度。</w:t>
      </w:r>
      <w:r>
        <w:rPr>
          <w:rFonts w:hint="default" w:ascii="Times New Roman" w:hAnsi="Times New Roman" w:eastAsia="仿宋_GB2312" w:cs="Times New Roman"/>
          <w:sz w:val="32"/>
          <w:szCs w:val="32"/>
        </w:rPr>
        <w:t>严格落实区委办、区府办下发的《浦东新区外聘法律顾问工作规则》要求，积极完善法律顾问制度，充分发挥法律顾问在法治建设中的重要作用。与上海锦天城律师事务所续签了法律顾问合同，为管理局提供日常法律咨询服务，协助草拟、制定、审查或修改各类合同、协议、公函等法律文书。2023年，办理法律事务234件，其中审核法律文书、合同协议等218件，其它参与法治培训、重大行政决策、行政诉讼等，对管理局在管理方面的重大决策进行法律论证，提出法律意见或建议。</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（三）抓好合同法律风险排查。</w:t>
      </w:r>
      <w:r>
        <w:rPr>
          <w:rFonts w:hint="default" w:ascii="Times New Roman" w:hAnsi="Times New Roman" w:eastAsia="仿宋_GB2312" w:cs="Times New Roman"/>
          <w:bCs/>
          <w:sz w:val="32"/>
          <w:szCs w:val="32"/>
        </w:rPr>
        <w:t>完</w:t>
      </w:r>
      <w:r>
        <w:rPr>
          <w:rFonts w:hint="default" w:ascii="Times New Roman" w:hAnsi="Times New Roman" w:eastAsia="仿宋_GB2312" w:cs="Times New Roman"/>
          <w:sz w:val="32"/>
          <w:szCs w:val="32"/>
        </w:rPr>
        <w:t>善了“合同管理办法”，将法律顾问制度建设与管理局内控体系建设有机融合，初步实现了法律顾问工作融入日常管理、融入管理决策、融入业务培训的“三融入”，强化法律顾问对合同的事前审核，注重事中审核、事后监督，截止到11月中旬，全年顺利签订145份合同。</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CESI楷体-GB2312" w:cs="Times New Roman"/>
          <w:b/>
          <w:bCs/>
          <w:sz w:val="32"/>
          <w:szCs w:val="32"/>
        </w:rPr>
        <w:t>（四）深化政务信息公开制度。</w:t>
      </w:r>
      <w:r>
        <w:rPr>
          <w:rFonts w:hint="default" w:ascii="Times New Roman" w:hAnsi="Times New Roman" w:eastAsia="仿宋_GB2312" w:cs="Times New Roman"/>
          <w:kern w:val="0"/>
          <w:sz w:val="32"/>
          <w:szCs w:val="32"/>
        </w:rPr>
        <w:t>坚持“公开为原则，不公开为例外”，</w:t>
      </w:r>
      <w:r>
        <w:rPr>
          <w:rFonts w:hint="default" w:ascii="Times New Roman" w:hAnsi="Times New Roman" w:eastAsia="仿宋_GB2312" w:cs="Times New Roman"/>
          <w:sz w:val="32"/>
          <w:szCs w:val="32"/>
        </w:rPr>
        <w:t>积极做好公文类政府信息主动公开工作，加强确保公众的知情权</w:t>
      </w:r>
      <w:r>
        <w:rPr>
          <w:rFonts w:hint="default" w:ascii="Times New Roman" w:hAnsi="Times New Roman" w:eastAsia="仿宋_GB2312" w:cs="Times New Roman"/>
          <w:kern w:val="0"/>
          <w:sz w:val="32"/>
          <w:szCs w:val="32"/>
        </w:rPr>
        <w:t>，并重点做好与企业发展和市民生活关联度较高的政策法规、重大项目、财政资金使用等重点领域的信息公开</w:t>
      </w:r>
      <w:r>
        <w:rPr>
          <w:rFonts w:hint="default" w:ascii="Times New Roman" w:hAnsi="Times New Roman" w:eastAsia="仿宋_GB2312" w:cs="Times New Roman"/>
          <w:sz w:val="32"/>
          <w:szCs w:val="32"/>
        </w:rPr>
        <w:t>。加大行政审批公开力度，公开办理程序，强化过程监控，建立行政审批事项的动态管理制度。每</w:t>
      </w:r>
      <w:r>
        <w:rPr>
          <w:rFonts w:hint="default" w:ascii="Times New Roman" w:hAnsi="Times New Roman" w:eastAsia="仿宋_GB2312" w:cs="Times New Roman"/>
          <w:kern w:val="0"/>
          <w:sz w:val="32"/>
          <w:szCs w:val="32"/>
        </w:rPr>
        <w:t>年度按照新区要求累计主动公开政府信息达100%，全文电子化率达100%。</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（五）构建高效行政审批机制。</w:t>
      </w:r>
      <w:r>
        <w:rPr>
          <w:rFonts w:hint="default" w:ascii="Times New Roman" w:hAnsi="Times New Roman" w:eastAsia="仿宋_GB2312" w:cs="Times New Roman"/>
          <w:sz w:val="32"/>
          <w:szCs w:val="32"/>
        </w:rPr>
        <w:t>紧紧围绕“项目依法审批，提高行政效能，改善服务质量”的工作目标，在依法履行审批职能和执行备案制度的基础上，不断缩短行政审批时限、提高行政审批效能，为企业提供更优质、高效的服务。通过调整审批权限与事项，实施营商环境6.0版改革方案，走访勘察重点项目现场等举措机制，为企业提供更加优质高效的审批服务。2023年1--10月完成各类行政审批项目929件，窗口各类咨询、接待、受理量约9000件。其中工商登记1217件（内资1084件、外资133件）；项目备案和核准129件；规划审批360件；环保审批48件；报建和招投标及施工许可审批175件。</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（六）做好重大行政决策报送。</w:t>
      </w:r>
      <w:r>
        <w:rPr>
          <w:rFonts w:hint="default" w:ascii="Times New Roman" w:hAnsi="Times New Roman" w:eastAsia="仿宋_GB2312" w:cs="Times New Roman"/>
          <w:sz w:val="32"/>
          <w:szCs w:val="32"/>
        </w:rPr>
        <w:t>年初，《上海市浦东新区促进无驾驶人智能网联汽车创新应用规定》正式实施，标志着上海智能网联汽车产业发展进入法治保障新轨道。同年，按照重大行政决策报送的要求，将《金桥智能网联汽车测试示范区扩区决策》进行目录报送。</w:t>
      </w:r>
    </w:p>
    <w:p>
      <w:pPr>
        <w:keepNext w:val="0"/>
        <w:keepLines w:val="0"/>
        <w:pageBreakBefore w:val="0"/>
        <w:kinsoku/>
        <w:wordWrap/>
        <w:overflowPunct/>
        <w:topLinePunct w:val="0"/>
        <w:autoSpaceDE/>
        <w:autoSpaceDN/>
        <w:bidi w:val="0"/>
        <w:spacing w:afterAutospacing="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四、加强宣传，优化法治环境</w:t>
      </w:r>
    </w:p>
    <w:p>
      <w:pPr>
        <w:keepNext w:val="0"/>
        <w:keepLines w:val="0"/>
        <w:pageBreakBefore w:val="0"/>
        <w:kinsoku/>
        <w:wordWrap/>
        <w:overflowPunct/>
        <w:topLinePunct w:val="0"/>
        <w:autoSpaceDE/>
        <w:autoSpaceDN/>
        <w:bidi w:val="0"/>
        <w:spacing w:afterAutospacing="0"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以构建立体多元的社会法治宣传教育传播体系为目标，积极开展法治宣传教育，着力弘扬法治精神，营造浓厚的法治氛围，推动全社会树立法治意识，促成全体社会成员在社会生活中自觉遵守法律规范。</w:t>
      </w:r>
    </w:p>
    <w:p>
      <w:pPr>
        <w:keepNext w:val="0"/>
        <w:keepLines w:val="0"/>
        <w:pageBreakBefore w:val="0"/>
        <w:kinsoku/>
        <w:wordWrap/>
        <w:overflowPunct/>
        <w:topLinePunct w:val="0"/>
        <w:autoSpaceDE/>
        <w:autoSpaceDN/>
        <w:bidi w:val="0"/>
        <w:spacing w:afterAutospacing="0" w:line="600" w:lineRule="exact"/>
        <w:ind w:firstLine="641" w:firstLineChars="200"/>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（一）认真抓好“八五”普法总结。</w:t>
      </w:r>
      <w:r>
        <w:rPr>
          <w:rFonts w:hint="default" w:ascii="Times New Roman" w:hAnsi="Times New Roman" w:eastAsia="仿宋_GB2312" w:cs="Times New Roman"/>
          <w:sz w:val="32"/>
          <w:szCs w:val="32"/>
        </w:rPr>
        <w:t>认真规划、全面部署，坚持将推进“八五”普法工作、建设法治政府和法治社会作为重要任务来抓。明确“八五”普法工作的重要性，将普法工作作为落实法治建设责任制的重要内容，以落实法治建设责任制积极推动“八五”普法工作的开展。通过开发区总工会线上线下相结合举行“尊法守法  携手筑梦”金桥开发区普法宣传活动，累计推出4场线上法律知识讲座、2场线上普法知识竞赛、5场线下普法活动，</w:t>
      </w:r>
      <w:r>
        <w:rPr>
          <w:rFonts w:hint="default" w:ascii="Times New Roman" w:hAnsi="Times New Roman" w:eastAsia="仿宋_GB2312" w:cs="Times New Roman"/>
          <w:sz w:val="32"/>
          <w:szCs w:val="32"/>
        </w:rPr>
        <w:t>为8家企业成功创建和谐劳动关系企业。</w:t>
      </w:r>
    </w:p>
    <w:p>
      <w:pPr>
        <w:keepNext w:val="0"/>
        <w:keepLines w:val="0"/>
        <w:pageBreakBefore w:val="0"/>
        <w:kinsoku/>
        <w:wordWrap/>
        <w:overflowPunct/>
        <w:topLinePunct w:val="0"/>
        <w:autoSpaceDE/>
        <w:autoSpaceDN/>
        <w:bidi w:val="0"/>
        <w:adjustRightInd w:val="0"/>
        <w:snapToGrid w:val="0"/>
        <w:spacing w:afterAutospacing="0" w:line="600" w:lineRule="exact"/>
        <w:ind w:firstLine="641"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CESI楷体-GB2312" w:cs="Times New Roman"/>
          <w:b/>
          <w:bCs/>
          <w:sz w:val="32"/>
          <w:szCs w:val="32"/>
        </w:rPr>
        <w:t>（二）积极推进法治社会建设。</w:t>
      </w:r>
      <w:r>
        <w:rPr>
          <w:rFonts w:hint="default" w:ascii="Times New Roman" w:hAnsi="Times New Roman" w:eastAsia="仿宋_GB2312" w:cs="Times New Roman"/>
          <w:sz w:val="32"/>
          <w:szCs w:val="32"/>
        </w:rPr>
        <w:t>一是强化法治意识，不断健全法治体系。</w:t>
      </w:r>
      <w:r>
        <w:rPr>
          <w:rFonts w:hint="default" w:ascii="Times New Roman" w:hAnsi="Times New Roman" w:eastAsia="仿宋_GB2312" w:cs="Times New Roman"/>
          <w:sz w:val="32"/>
          <w:szCs w:val="32"/>
        </w:rPr>
        <w:t>根据区委《关于深入推进依法治区加快建设法治浦东的实施意见》《浦东新区关于推进法治社会建设的实施意见》的要求，认真制定《关于落实&lt;浦东新区关于推进法治社会建设的实施意见&gt;的工作方案》，坚持“党委领导、政府先行、强化基础、务实管用、各方协同、系统推进”的原则，按照新区“管镇联动”要求，在开发区管委会集中精力主导区域经济发展的基础上，进一步着力弘扬社会主义法治精神，推动全社会树立法治意识；构建多层次多领域基层依法治理体系；搭建“以人为本”的依法维权和化解纠纷体系，不断推进与经济社会发展相适应的法治社会建设进程。</w:t>
      </w:r>
      <w:r>
        <w:rPr>
          <w:rFonts w:hint="default" w:ascii="Times New Roman" w:hAnsi="Times New Roman" w:eastAsia="仿宋_GB2312" w:cs="Times New Roman"/>
          <w:sz w:val="32"/>
          <w:szCs w:val="32"/>
        </w:rPr>
        <w:t>二是强化沟通协调，创建和谐劳动关系。</w:t>
      </w:r>
      <w:r>
        <w:rPr>
          <w:rFonts w:hint="default" w:ascii="Times New Roman" w:hAnsi="Times New Roman" w:eastAsia="仿宋_GB2312" w:cs="Times New Roman"/>
          <w:sz w:val="32"/>
          <w:szCs w:val="32"/>
        </w:rPr>
        <w:t>今年以来，开发区管委会已成功调解各类劳资纠纷22起、群案7起共243人，个案15人，协调法律援助756人，接待职工来访咨询1148人，通过调解、仲裁累计为职工挽回经济损失人民币3692万元。通过金桥开发区普法宣传活动，有力的行动助力优化开发区法治营商环境。</w:t>
      </w:r>
    </w:p>
    <w:p>
      <w:pPr>
        <w:pStyle w:val="6"/>
        <w:keepNext w:val="0"/>
        <w:keepLines w:val="0"/>
        <w:pageBreakBefore w:val="0"/>
        <w:widowControl/>
        <w:kinsoku/>
        <w:wordWrap/>
        <w:overflowPunct/>
        <w:topLinePunct w:val="0"/>
        <w:autoSpaceDE/>
        <w:autoSpaceDN/>
        <w:bidi w:val="0"/>
        <w:spacing w:beforeAutospacing="0" w:afterAutospacing="0" w:line="600" w:lineRule="exact"/>
        <w:ind w:firstLine="641" w:firstLineChars="200"/>
        <w:textAlignment w:val="auto"/>
        <w:rPr>
          <w:rFonts w:hint="default" w:ascii="Times New Roman" w:hAnsi="Times New Roman" w:eastAsia="仿宋" w:cs="Times New Roman"/>
          <w:sz w:val="32"/>
        </w:rPr>
      </w:pPr>
      <w:r>
        <w:rPr>
          <w:rFonts w:hint="default" w:ascii="Times New Roman" w:hAnsi="Times New Roman" w:eastAsia="CESI楷体-GB2312" w:cs="Times New Roman"/>
          <w:b/>
          <w:bCs/>
          <w:kern w:val="2"/>
          <w:sz w:val="32"/>
          <w:szCs w:val="32"/>
          <w:lang w:val="en-US" w:eastAsia="zh-CN" w:bidi="ar-SA"/>
        </w:rPr>
        <w:t>（三）持续丰富普法宣法形式。</w:t>
      </w:r>
      <w:r>
        <w:rPr>
          <w:rFonts w:hint="default" w:ascii="Times New Roman" w:hAnsi="Times New Roman" w:eastAsia="仿宋_GB2312" w:cs="Times New Roman"/>
          <w:sz w:val="32"/>
          <w:szCs w:val="32"/>
        </w:rPr>
        <w:t>结合开发区实际，充分利用多种途径和渠道，探索运用新媒体、新手段大力开展普法宣法活动，进一步扩大普法的受众面和影响力。充分利用信息载体，及时在“金桥发布”微信等网络媒体上发布开发区开展的法治工作和活动，加强自贸区、科创中心制度创新和各类投资政策、疫情防控政策的宣介，不断加强普法宣法力度。同时，丰富政府开放活动形式，提高政府开放活动质量，截至10月底，组织区内企业人才政策宣讲和培训共14场920人，产业政策宣讲及培训12场420人。</w:t>
      </w:r>
    </w:p>
    <w:p>
      <w:pPr>
        <w:adjustRightInd w:val="0"/>
        <w:snapToGrid w:val="0"/>
        <w:spacing w:line="360" w:lineRule="auto"/>
        <w:ind w:firstLine="4480" w:firstLineChars="1400"/>
        <w:rPr>
          <w:rFonts w:hint="default" w:ascii="Times New Roman" w:hAnsi="Times New Roman" w:eastAsia="仿宋" w:cs="Times New Roman"/>
          <w:sz w:val="32"/>
        </w:rPr>
      </w:pPr>
    </w:p>
    <w:p>
      <w:pPr>
        <w:adjustRightInd w:val="0"/>
        <w:snapToGrid w:val="0"/>
        <w:spacing w:line="360" w:lineRule="auto"/>
        <w:ind w:firstLine="4480" w:firstLineChars="1400"/>
        <w:rPr>
          <w:rFonts w:hint="default" w:ascii="Times New Roman" w:hAnsi="Times New Roman" w:eastAsia="仿宋" w:cs="Times New Roman"/>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汉仪仿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iNWVlOWE5ZmVhMTBkODAzZTExMjYzZDFhNzc4OWEifQ=="/>
  </w:docVars>
  <w:rsids>
    <w:rsidRoot w:val="40662349"/>
    <w:rsid w:val="007160AE"/>
    <w:rsid w:val="007B07BE"/>
    <w:rsid w:val="00AC453F"/>
    <w:rsid w:val="00F11295"/>
    <w:rsid w:val="0E58360E"/>
    <w:rsid w:val="1F6A5C17"/>
    <w:rsid w:val="40662349"/>
    <w:rsid w:val="505E623D"/>
    <w:rsid w:val="5DB80B2F"/>
    <w:rsid w:val="5F47739B"/>
    <w:rsid w:val="63B475B4"/>
    <w:rsid w:val="67FFD5EE"/>
    <w:rsid w:val="76F9CF5D"/>
    <w:rsid w:val="7F3E3E13"/>
    <w:rsid w:val="9B7DB1B0"/>
    <w:rsid w:val="ABDCC0DD"/>
    <w:rsid w:val="DEB3EC3D"/>
    <w:rsid w:val="FEE7B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next w:val="1"/>
    <w:unhideWhenUsed/>
    <w:qFormat/>
    <w:uiPriority w:val="39"/>
    <w:pPr>
      <w:widowControl w:val="0"/>
      <w:spacing w:line="600" w:lineRule="exact"/>
      <w:ind w:firstLine="640" w:firstLineChars="200"/>
    </w:pPr>
    <w:rPr>
      <w:rFonts w:ascii="楷体_GB2312" w:hAnsi="楷体" w:eastAsia="楷体_GB2312" w:cs="仿宋"/>
      <w:kern w:val="2"/>
      <w:sz w:val="32"/>
      <w:szCs w:val="32"/>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Body Text 2"/>
    <w:basedOn w:val="1"/>
    <w:qFormat/>
    <w:uiPriority w:val="0"/>
    <w:pPr>
      <w:spacing w:after="156" w:afterLines="50" w:line="440" w:lineRule="exact"/>
      <w:jc w:val="center"/>
    </w:pPr>
    <w:rPr>
      <w:sz w:val="44"/>
    </w:rPr>
  </w:style>
  <w:style w:type="paragraph" w:styleId="6">
    <w:name w:val="Normal (Web)"/>
    <w:basedOn w:val="1"/>
    <w:unhideWhenUsed/>
    <w:qFormat/>
    <w:uiPriority w:val="99"/>
    <w:pPr>
      <w:spacing w:beforeAutospacing="1" w:afterAutospacing="1"/>
      <w:jc w:val="left"/>
    </w:pPr>
    <w:rPr>
      <w:rFonts w:ascii="Calibri" w:hAnsi="Calibri" w:eastAsia="宋体" w:cs="Times New Roman"/>
      <w:kern w:val="0"/>
      <w:sz w:val="24"/>
      <w:szCs w:val="22"/>
    </w:rPr>
  </w:style>
  <w:style w:type="character" w:customStyle="1" w:styleId="9">
    <w:name w:val="NormalCharacter"/>
    <w:qFormat/>
    <w:uiPriority w:val="0"/>
    <w:rPr>
      <w:rFonts w:ascii="Times New Roman" w:hAnsi="Times New Roman" w:eastAsia="宋体" w:cs="仿宋_GB2312"/>
      <w:kern w:val="2"/>
      <w:sz w:val="21"/>
      <w:szCs w:val="32"/>
      <w:lang w:val="en-US" w:eastAsia="zh-CN" w:bidi="ar-SA"/>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657</Words>
  <Characters>3749</Characters>
  <Lines>31</Lines>
  <Paragraphs>8</Paragraphs>
  <TotalTime>16</TotalTime>
  <ScaleCrop>false</ScaleCrop>
  <LinksUpToDate>false</LinksUpToDate>
  <CharactersWithSpaces>4398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2024-01-25T16:20:00Z</dcterms:created>
  <dc:creator>刘军</dc:creator>
  <cp:lastModifiedBy>lenovo</cp:lastModifiedBy>
  <cp:lastPrinted>2024-01-25T17:06:11Z</cp:lastPrinted>
  <dcterms:modified xsi:type="dcterms:W3CDTF">2024-01-29T10:59:28Z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EA6BDFAD9C454164A3CD692231038354_11</vt:lpwstr>
  </property>
</Properties>
</file>