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BF" w:rsidRDefault="009B6EBE">
      <w:pPr>
        <w:pStyle w:val="a3"/>
        <w:widowControl/>
        <w:shd w:val="clear" w:color="auto" w:fill="FFFFFF"/>
        <w:spacing w:before="100" w:beforeAutospacing="0" w:after="100" w:afterAutospacing="0" w:line="23" w:lineRule="atLeast"/>
        <w:jc w:val="center"/>
        <w:rPr>
          <w:rFonts w:ascii="黑体" w:eastAsia="黑体" w:hAnsi="宋体" w:cs="黑体"/>
          <w:b/>
          <w:bCs/>
          <w:color w:val="333333"/>
          <w:sz w:val="44"/>
          <w:szCs w:val="44"/>
          <w:shd w:val="clear" w:color="auto" w:fill="FFFFFF"/>
        </w:rPr>
      </w:pPr>
      <w:r>
        <w:rPr>
          <w:rFonts w:ascii="黑体" w:eastAsia="黑体" w:hAnsi="宋体" w:cs="黑体"/>
          <w:b/>
          <w:bCs/>
          <w:color w:val="333333"/>
          <w:sz w:val="44"/>
          <w:szCs w:val="44"/>
          <w:shd w:val="clear" w:color="auto" w:fill="FFFFFF"/>
        </w:rPr>
        <w:t>金桥管理局</w:t>
      </w:r>
      <w:r>
        <w:rPr>
          <w:rFonts w:ascii="黑体" w:eastAsia="黑体" w:hAnsi="宋体" w:cs="黑体" w:hint="eastAsia"/>
          <w:b/>
          <w:bCs/>
          <w:color w:val="333333"/>
          <w:sz w:val="44"/>
          <w:szCs w:val="44"/>
          <w:shd w:val="clear" w:color="auto" w:fill="FFFFFF"/>
        </w:rPr>
        <w:t>202</w:t>
      </w:r>
      <w:r>
        <w:rPr>
          <w:rFonts w:ascii="黑体" w:eastAsia="黑体" w:hAnsi="宋体" w:cs="黑体" w:hint="eastAsia"/>
          <w:b/>
          <w:bCs/>
          <w:color w:val="333333"/>
          <w:sz w:val="44"/>
          <w:szCs w:val="44"/>
          <w:shd w:val="clear" w:color="auto" w:fill="FFFFFF"/>
        </w:rPr>
        <w:t>2</w:t>
      </w:r>
      <w:r>
        <w:rPr>
          <w:rFonts w:ascii="黑体" w:eastAsia="黑体" w:hAnsi="宋体" w:cs="黑体" w:hint="eastAsia"/>
          <w:b/>
          <w:bCs/>
          <w:color w:val="333333"/>
          <w:sz w:val="44"/>
          <w:szCs w:val="44"/>
          <w:shd w:val="clear" w:color="auto" w:fill="FFFFFF"/>
        </w:rPr>
        <w:t>年度法治政府建设</w:t>
      </w:r>
    </w:p>
    <w:p w:rsidR="00E424BF" w:rsidRDefault="009B6EBE">
      <w:pPr>
        <w:pStyle w:val="a3"/>
        <w:widowControl/>
        <w:shd w:val="clear" w:color="auto" w:fill="FFFFFF"/>
        <w:spacing w:before="100" w:beforeAutospacing="0" w:after="100" w:afterAutospacing="0" w:line="23" w:lineRule="atLeast"/>
        <w:jc w:val="center"/>
        <w:rPr>
          <w:rFonts w:ascii="宋体" w:eastAsia="宋体" w:hAnsi="宋体" w:cs="宋体"/>
          <w:b/>
          <w:bCs/>
          <w:color w:val="333333"/>
          <w:sz w:val="44"/>
          <w:szCs w:val="44"/>
        </w:rPr>
      </w:pPr>
      <w:r>
        <w:rPr>
          <w:rFonts w:ascii="黑体" w:eastAsia="黑体" w:hAnsi="宋体" w:cs="黑体" w:hint="eastAsia"/>
          <w:b/>
          <w:bCs/>
          <w:color w:val="333333"/>
          <w:sz w:val="44"/>
          <w:szCs w:val="44"/>
          <w:shd w:val="clear" w:color="auto" w:fill="FFFFFF"/>
        </w:rPr>
        <w:t>情况报告</w:t>
      </w:r>
    </w:p>
    <w:p w:rsidR="00E424BF" w:rsidRDefault="009B6EBE">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202</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年，在区委、区政府的坚强领导下，金桥管理局严格按照区法治政府建设工作部署安排，坚持以习近平新时代中国特色社会主义思想为指导，深入学习贯彻习近平法治思想，结合《上海市法治政府建设规划（</w:t>
      </w:r>
      <w:r>
        <w:rPr>
          <w:rFonts w:ascii="仿宋_GB2312" w:eastAsia="仿宋_GB2312" w:hAnsi="仿宋_GB2312" w:cs="仿宋_GB2312" w:hint="eastAsia"/>
          <w:color w:val="333333"/>
          <w:sz w:val="32"/>
          <w:szCs w:val="32"/>
          <w:shd w:val="clear" w:color="auto" w:fill="FFFFFF"/>
        </w:rPr>
        <w:t>2021</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2025</w:t>
      </w:r>
      <w:r>
        <w:rPr>
          <w:rFonts w:ascii="仿宋_GB2312" w:eastAsia="仿宋_GB2312" w:hAnsi="仿宋_GB2312" w:cs="仿宋_GB2312" w:hint="eastAsia"/>
          <w:color w:val="333333"/>
          <w:sz w:val="32"/>
          <w:szCs w:val="32"/>
          <w:shd w:val="clear" w:color="auto" w:fill="FFFFFF"/>
        </w:rPr>
        <w:t>年）》和《浦东新区法治政府建设十四五规划》要求，高度重视法治政府建设，坚持在法治轨道上推进“三大硬核”产业集聚等各项工作，加速金桥城市副中心建设，更好运用法治力量，进一步优化营商环境，以高质量的法治政府建设助力和保障金桥开发区高质量发展。现将我局法治政府建设相关情况汇报如下：</w:t>
      </w:r>
    </w:p>
    <w:p w:rsidR="00E424BF" w:rsidRDefault="009B6EBE">
      <w:pPr>
        <w:pStyle w:val="a3"/>
        <w:widowControl/>
        <w:shd w:val="clear" w:color="auto" w:fill="FFFFFF"/>
        <w:spacing w:before="100" w:beforeAutospacing="0" w:after="100" w:afterAutospacing="0" w:line="23" w:lineRule="atLeast"/>
        <w:rPr>
          <w:rFonts w:ascii="仿宋_GB2312" w:eastAsia="仿宋_GB2312" w:hAnsi="仿宋_GB2312" w:cs="仿宋_GB2312"/>
          <w:b/>
          <w:bCs/>
          <w:color w:val="333333"/>
          <w:sz w:val="32"/>
          <w:szCs w:val="32"/>
        </w:rPr>
      </w:pPr>
      <w:r>
        <w:rPr>
          <w:rFonts w:ascii="仿宋_GB2312" w:eastAsia="仿宋_GB2312" w:hAnsi="仿宋_GB2312" w:cs="仿宋_GB2312" w:hint="eastAsia"/>
          <w:b/>
          <w:bCs/>
          <w:color w:val="333333"/>
          <w:sz w:val="32"/>
          <w:szCs w:val="32"/>
          <w:shd w:val="clear" w:color="auto" w:fill="FFFFFF"/>
        </w:rPr>
        <w:t>一、</w:t>
      </w:r>
      <w:r>
        <w:rPr>
          <w:rFonts w:ascii="仿宋_GB2312" w:eastAsia="仿宋_GB2312" w:hAnsi="仿宋_GB2312" w:cs="仿宋_GB2312" w:hint="eastAsia"/>
          <w:b/>
          <w:bCs/>
          <w:color w:val="333333"/>
          <w:sz w:val="32"/>
          <w:szCs w:val="32"/>
          <w:shd w:val="clear" w:color="auto" w:fill="FFFFFF"/>
        </w:rPr>
        <w:t>202</w:t>
      </w:r>
      <w:r>
        <w:rPr>
          <w:rFonts w:ascii="仿宋_GB2312" w:eastAsia="仿宋_GB2312" w:hAnsi="仿宋_GB2312" w:cs="仿宋_GB2312" w:hint="eastAsia"/>
          <w:b/>
          <w:bCs/>
          <w:color w:val="333333"/>
          <w:sz w:val="32"/>
          <w:szCs w:val="32"/>
          <w:shd w:val="clear" w:color="auto" w:fill="FFFFFF"/>
        </w:rPr>
        <w:t>2</w:t>
      </w:r>
      <w:r>
        <w:rPr>
          <w:rFonts w:ascii="仿宋_GB2312" w:eastAsia="仿宋_GB2312" w:hAnsi="仿宋_GB2312" w:cs="仿宋_GB2312" w:hint="eastAsia"/>
          <w:b/>
          <w:bCs/>
          <w:color w:val="333333"/>
          <w:sz w:val="32"/>
          <w:szCs w:val="32"/>
          <w:shd w:val="clear" w:color="auto" w:fill="FFFFFF"/>
        </w:rPr>
        <w:t>年度金桥管理局法治政府建设的主要举措和成效</w:t>
      </w:r>
    </w:p>
    <w:p w:rsidR="00E424BF" w:rsidRDefault="009B6EBE">
      <w:pPr>
        <w:pStyle w:val="a3"/>
        <w:widowControl/>
        <w:shd w:val="clear" w:color="auto" w:fill="FFFFFF"/>
        <w:spacing w:before="100" w:beforeAutospacing="0" w:after="100" w:afterAutospacing="0" w:line="23" w:lineRule="atLeast"/>
        <w:ind w:left="1723" w:hanging="1083"/>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强化领导</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完善</w:t>
      </w:r>
      <w:r>
        <w:rPr>
          <w:rFonts w:ascii="仿宋_GB2312" w:eastAsia="仿宋_GB2312" w:hAnsi="仿宋_GB2312" w:cs="仿宋_GB2312" w:hint="eastAsia"/>
          <w:color w:val="333333"/>
          <w:sz w:val="32"/>
          <w:szCs w:val="32"/>
          <w:shd w:val="clear" w:color="auto" w:fill="FFFFFF"/>
        </w:rPr>
        <w:t>工作机制。</w:t>
      </w:r>
    </w:p>
    <w:p w:rsidR="00E424BF" w:rsidRDefault="009B6EBE">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2022</w:t>
      </w:r>
      <w:r>
        <w:rPr>
          <w:rFonts w:ascii="仿宋_GB2312" w:eastAsia="仿宋_GB2312" w:hAnsi="仿宋_GB2312" w:cs="仿宋_GB2312" w:hint="eastAsia"/>
          <w:color w:val="333333"/>
          <w:sz w:val="32"/>
          <w:szCs w:val="32"/>
          <w:shd w:val="clear" w:color="auto" w:fill="FFFFFF"/>
        </w:rPr>
        <w:t>年度我局法治建设工作由</w:t>
      </w:r>
      <w:r>
        <w:rPr>
          <w:rFonts w:ascii="仿宋_GB2312" w:eastAsia="仿宋_GB2312" w:hAnsi="仿宋_GB2312" w:cs="仿宋_GB2312" w:hint="eastAsia"/>
          <w:color w:val="333333"/>
          <w:sz w:val="32"/>
          <w:szCs w:val="32"/>
          <w:shd w:val="clear" w:color="auto" w:fill="FFFFFF"/>
        </w:rPr>
        <w:t>管理局党组总揽全局、统筹谋划，</w:t>
      </w:r>
      <w:r>
        <w:rPr>
          <w:rFonts w:ascii="仿宋_GB2312" w:eastAsia="仿宋_GB2312" w:hAnsi="仿宋_GB2312" w:cs="仿宋_GB2312" w:hint="eastAsia"/>
          <w:color w:val="333333"/>
          <w:sz w:val="32"/>
          <w:szCs w:val="32"/>
          <w:shd w:val="clear" w:color="auto" w:fill="FFFFFF"/>
        </w:rPr>
        <w:t>在日常工作中始终</w:t>
      </w:r>
      <w:r>
        <w:rPr>
          <w:rFonts w:ascii="仿宋_GB2312" w:eastAsia="仿宋_GB2312" w:hAnsi="仿宋_GB2312" w:cs="仿宋_GB2312" w:hint="eastAsia"/>
          <w:color w:val="333333"/>
          <w:sz w:val="32"/>
          <w:szCs w:val="32"/>
          <w:shd w:val="clear" w:color="auto" w:fill="FFFFFF"/>
        </w:rPr>
        <w:t>将推进法治政府建设摆在全局工作的重要位置。</w:t>
      </w:r>
    </w:p>
    <w:p w:rsidR="00E424BF" w:rsidRDefault="009B6EBE">
      <w:pPr>
        <w:pStyle w:val="a3"/>
        <w:widowControl/>
        <w:shd w:val="clear" w:color="auto" w:fill="FFFFFF"/>
        <w:spacing w:before="100" w:beforeAutospacing="0" w:after="100" w:afterAutospacing="0" w:line="23" w:lineRule="atLeast"/>
        <w:ind w:firstLine="643"/>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sz w:val="32"/>
          <w:szCs w:val="32"/>
          <w:shd w:val="clear" w:color="auto" w:fill="FFFFFF"/>
        </w:rPr>
        <w:t>一是</w:t>
      </w:r>
      <w:r>
        <w:rPr>
          <w:rFonts w:ascii="仿宋_GB2312" w:eastAsia="仿宋_GB2312" w:hAnsi="仿宋_GB2312" w:cs="仿宋_GB2312" w:hint="eastAsia"/>
          <w:color w:val="333333"/>
          <w:sz w:val="32"/>
          <w:szCs w:val="32"/>
          <w:shd w:val="clear" w:color="auto" w:fill="FFFFFF"/>
        </w:rPr>
        <w:t>开展</w:t>
      </w:r>
      <w:r>
        <w:rPr>
          <w:rFonts w:ascii="仿宋_GB2312" w:eastAsia="仿宋_GB2312" w:hAnsi="仿宋_GB2312" w:cs="仿宋_GB2312" w:hint="eastAsia"/>
          <w:color w:val="333333"/>
          <w:sz w:val="32"/>
          <w:szCs w:val="32"/>
          <w:shd w:val="clear" w:color="auto" w:fill="FFFFFF"/>
        </w:rPr>
        <w:t>《金桥管理局</w:t>
      </w:r>
      <w:r>
        <w:rPr>
          <w:rFonts w:ascii="仿宋_GB2312" w:eastAsia="仿宋_GB2312" w:hAnsi="仿宋_GB2312" w:cs="仿宋_GB2312" w:hint="eastAsia"/>
          <w:color w:val="333333"/>
          <w:sz w:val="32"/>
          <w:szCs w:val="32"/>
          <w:shd w:val="clear" w:color="auto" w:fill="FFFFFF"/>
        </w:rPr>
        <w:t>202</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年落实“四个责任制”工作总体方案》制定</w:t>
      </w:r>
      <w:r>
        <w:rPr>
          <w:rFonts w:ascii="仿宋_GB2312" w:eastAsia="仿宋_GB2312" w:hAnsi="仿宋_GB2312" w:cs="仿宋_GB2312" w:hint="eastAsia"/>
          <w:color w:val="333333"/>
          <w:sz w:val="32"/>
          <w:szCs w:val="32"/>
          <w:shd w:val="clear" w:color="auto" w:fill="FFFFFF"/>
        </w:rPr>
        <w:t>工作，</w:t>
      </w:r>
      <w:r>
        <w:rPr>
          <w:rFonts w:ascii="仿宋_GB2312" w:eastAsia="仿宋_GB2312" w:hAnsi="仿宋_GB2312" w:cs="仿宋_GB2312" w:hint="eastAsia"/>
          <w:color w:val="333333"/>
          <w:sz w:val="32"/>
          <w:szCs w:val="32"/>
          <w:shd w:val="clear" w:color="auto" w:fill="FFFFFF"/>
        </w:rPr>
        <w:t>将法治建设责任制工作纳入年度工作总体计划和年度考核。</w:t>
      </w:r>
      <w:r>
        <w:rPr>
          <w:rFonts w:ascii="仿宋_GB2312" w:eastAsia="仿宋_GB2312" w:hAnsi="仿宋_GB2312" w:cs="仿宋_GB2312" w:hint="eastAsia"/>
          <w:color w:val="333333"/>
          <w:sz w:val="32"/>
          <w:szCs w:val="32"/>
          <w:shd w:val="clear" w:color="auto" w:fill="FFFFFF"/>
        </w:rPr>
        <w:t>进一步</w:t>
      </w:r>
      <w:r>
        <w:rPr>
          <w:rFonts w:ascii="仿宋_GB2312" w:eastAsia="仿宋_GB2312" w:hAnsi="仿宋_GB2312" w:cs="仿宋_GB2312" w:hint="eastAsia"/>
          <w:color w:val="333333"/>
          <w:sz w:val="32"/>
          <w:szCs w:val="32"/>
          <w:shd w:val="clear" w:color="auto" w:fill="FFFFFF"/>
        </w:rPr>
        <w:t>细化法治责任制指标内容，</w:t>
      </w:r>
      <w:r>
        <w:rPr>
          <w:rFonts w:ascii="仿宋_GB2312" w:eastAsia="仿宋_GB2312" w:hAnsi="仿宋_GB2312" w:cs="仿宋_GB2312" w:hint="eastAsia"/>
          <w:color w:val="333333"/>
          <w:sz w:val="32"/>
          <w:szCs w:val="32"/>
          <w:shd w:val="clear" w:color="auto" w:fill="FFFFFF"/>
        </w:rPr>
        <w:lastRenderedPageBreak/>
        <w:t>并</w:t>
      </w:r>
      <w:r>
        <w:rPr>
          <w:rFonts w:ascii="仿宋_GB2312" w:eastAsia="仿宋_GB2312" w:hAnsi="仿宋_GB2312" w:cs="仿宋_GB2312" w:hint="eastAsia"/>
          <w:color w:val="333333"/>
          <w:sz w:val="32"/>
          <w:szCs w:val="32"/>
          <w:shd w:val="clear" w:color="auto" w:fill="FFFFFF"/>
        </w:rPr>
        <w:t>结合各处室实际</w:t>
      </w:r>
      <w:r>
        <w:rPr>
          <w:rFonts w:ascii="仿宋_GB2312" w:eastAsia="仿宋_GB2312" w:hAnsi="仿宋_GB2312" w:cs="仿宋_GB2312" w:hint="eastAsia"/>
          <w:color w:val="333333"/>
          <w:sz w:val="32"/>
          <w:szCs w:val="32"/>
          <w:shd w:val="clear" w:color="auto" w:fill="FFFFFF"/>
        </w:rPr>
        <w:t>业务</w:t>
      </w:r>
      <w:r>
        <w:rPr>
          <w:rFonts w:ascii="仿宋_GB2312" w:eastAsia="仿宋_GB2312" w:hAnsi="仿宋_GB2312" w:cs="仿宋_GB2312" w:hint="eastAsia"/>
          <w:color w:val="333333"/>
          <w:sz w:val="32"/>
          <w:szCs w:val="32"/>
          <w:shd w:val="clear" w:color="auto" w:fill="FFFFFF"/>
        </w:rPr>
        <w:t>情况，制定各处室落实“四个责任制”工作责任书和报备书。</w:t>
      </w:r>
    </w:p>
    <w:p w:rsidR="00E424BF" w:rsidRDefault="009B6EBE">
      <w:pPr>
        <w:pStyle w:val="a3"/>
        <w:widowControl/>
        <w:shd w:val="clear" w:color="auto" w:fill="FFFFFF"/>
        <w:spacing w:before="100" w:beforeAutospacing="0" w:after="100" w:afterAutospacing="0" w:line="23" w:lineRule="atLeast"/>
        <w:ind w:firstLine="643"/>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二是</w:t>
      </w:r>
      <w:r>
        <w:rPr>
          <w:rFonts w:ascii="仿宋_GB2312" w:eastAsia="仿宋_GB2312" w:hAnsi="仿宋_GB2312" w:cs="仿宋_GB2312" w:hint="eastAsia"/>
          <w:color w:val="333333"/>
          <w:sz w:val="32"/>
          <w:szCs w:val="32"/>
          <w:shd w:val="clear" w:color="auto" w:fill="FFFFFF"/>
        </w:rPr>
        <w:t>统筹谋划，强化工作融合。</w:t>
      </w:r>
      <w:r>
        <w:rPr>
          <w:rFonts w:ascii="仿宋_GB2312" w:eastAsia="仿宋_GB2312" w:hAnsi="仿宋_GB2312" w:cs="仿宋_GB2312" w:hint="eastAsia"/>
          <w:color w:val="333333"/>
          <w:sz w:val="32"/>
          <w:szCs w:val="32"/>
          <w:shd w:val="clear" w:color="auto" w:fill="FFFFFF"/>
        </w:rPr>
        <w:t>2022</w:t>
      </w:r>
      <w:r>
        <w:rPr>
          <w:rFonts w:ascii="仿宋_GB2312" w:eastAsia="仿宋_GB2312" w:hAnsi="仿宋_GB2312" w:cs="仿宋_GB2312" w:hint="eastAsia"/>
          <w:color w:val="333333"/>
          <w:sz w:val="32"/>
          <w:szCs w:val="32"/>
          <w:shd w:val="clear" w:color="auto" w:fill="FFFFFF"/>
        </w:rPr>
        <w:t>年度</w:t>
      </w:r>
      <w:r>
        <w:rPr>
          <w:rFonts w:ascii="仿宋_GB2312" w:eastAsia="仿宋_GB2312" w:hAnsi="仿宋_GB2312" w:cs="仿宋_GB2312" w:hint="eastAsia"/>
          <w:color w:val="333333"/>
          <w:sz w:val="32"/>
          <w:szCs w:val="32"/>
          <w:shd w:val="clear" w:color="auto" w:fill="FFFFFF"/>
        </w:rPr>
        <w:t>我委多次</w:t>
      </w:r>
      <w:r>
        <w:rPr>
          <w:rFonts w:ascii="仿宋_GB2312" w:eastAsia="仿宋_GB2312" w:hAnsi="仿宋_GB2312" w:cs="仿宋_GB2312" w:hint="eastAsia"/>
          <w:color w:val="333333"/>
          <w:sz w:val="32"/>
          <w:szCs w:val="32"/>
          <w:shd w:val="clear" w:color="auto" w:fill="FFFFFF"/>
        </w:rPr>
        <w:t>以党组会形式研究法治工作，坚持将法治建设与业务工作、党建工作共谋划、同部署。</w:t>
      </w:r>
      <w:r>
        <w:rPr>
          <w:rFonts w:ascii="仿宋_GB2312" w:eastAsia="仿宋_GB2312" w:hAnsi="仿宋_GB2312" w:cs="仿宋_GB2312" w:hint="eastAsia"/>
          <w:color w:val="333333"/>
          <w:sz w:val="32"/>
          <w:szCs w:val="32"/>
          <w:shd w:val="clear" w:color="auto" w:fill="FFFFFF"/>
        </w:rPr>
        <w:t>强化了法治建设责任制工作由上至下工作责任落实的层层传导，形成集体领导、分工明确、执行有力的法治建设工作责任体系和分级分层抓落实的工作格局，</w:t>
      </w:r>
      <w:r>
        <w:rPr>
          <w:rFonts w:ascii="仿宋_GB2312" w:eastAsia="仿宋_GB2312" w:hAnsi="仿宋_GB2312" w:cs="仿宋_GB2312" w:hint="eastAsia"/>
          <w:color w:val="333333"/>
          <w:sz w:val="32"/>
          <w:szCs w:val="32"/>
          <w:shd w:val="clear" w:color="auto" w:fill="FFFFFF"/>
        </w:rPr>
        <w:t>推动民事经济领域重点整改项目的落实。</w:t>
      </w:r>
    </w:p>
    <w:p w:rsidR="00E424BF" w:rsidRDefault="009B6EBE">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二</w:t>
      </w:r>
      <w:r>
        <w:rPr>
          <w:rFonts w:ascii="仿宋_GB2312" w:eastAsia="仿宋_GB2312" w:hAnsi="仿宋_GB2312" w:cs="仿宋_GB2312" w:hint="eastAsia"/>
          <w:color w:val="333333"/>
          <w:sz w:val="32"/>
          <w:szCs w:val="32"/>
          <w:shd w:val="clear" w:color="auto" w:fill="FFFFFF"/>
        </w:rPr>
        <w:t>）提升依法行政水平，</w:t>
      </w:r>
      <w:r>
        <w:rPr>
          <w:rFonts w:ascii="仿宋_GB2312" w:eastAsia="仿宋_GB2312" w:hAnsi="仿宋_GB2312" w:cs="仿宋_GB2312" w:hint="eastAsia"/>
          <w:color w:val="333333"/>
          <w:sz w:val="32"/>
          <w:szCs w:val="32"/>
          <w:shd w:val="clear" w:color="auto" w:fill="FFFFFF"/>
        </w:rPr>
        <w:t>持续</w:t>
      </w:r>
      <w:r>
        <w:rPr>
          <w:rFonts w:ascii="仿宋_GB2312" w:eastAsia="仿宋_GB2312" w:hAnsi="仿宋_GB2312" w:cs="仿宋_GB2312" w:hint="eastAsia"/>
          <w:color w:val="333333"/>
          <w:sz w:val="32"/>
          <w:szCs w:val="32"/>
          <w:shd w:val="clear" w:color="auto" w:fill="FFFFFF"/>
        </w:rPr>
        <w:t>优化营商环境。</w:t>
      </w:r>
    </w:p>
    <w:p w:rsidR="00E424BF" w:rsidRDefault="009B6EBE">
      <w:pPr>
        <w:pStyle w:val="a3"/>
        <w:widowControl/>
        <w:shd w:val="clear" w:color="auto" w:fill="FFFFFF"/>
        <w:spacing w:before="100" w:beforeAutospacing="0" w:after="100" w:afterAutospacing="0" w:line="23" w:lineRule="atLeast"/>
        <w:ind w:firstLine="643"/>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一是</w:t>
      </w:r>
      <w:r>
        <w:rPr>
          <w:rFonts w:ascii="仿宋_GB2312" w:eastAsia="仿宋_GB2312" w:hAnsi="仿宋_GB2312" w:cs="仿宋_GB2312" w:hint="eastAsia"/>
          <w:color w:val="333333"/>
          <w:sz w:val="32"/>
          <w:szCs w:val="32"/>
          <w:shd w:val="clear" w:color="auto" w:fill="FFFFFF"/>
        </w:rPr>
        <w:t>优化行政审批服务。加强服务协调，推动重点项目落地投用，</w:t>
      </w:r>
      <w:r>
        <w:rPr>
          <w:rFonts w:ascii="仿宋_GB2312" w:eastAsia="仿宋_GB2312" w:hAnsi="仿宋_GB2312" w:cs="仿宋_GB2312" w:hint="eastAsia"/>
          <w:color w:val="333333"/>
          <w:sz w:val="32"/>
          <w:szCs w:val="32"/>
          <w:shd w:val="clear" w:color="auto" w:fill="FFFFFF"/>
        </w:rPr>
        <w:t>积极推进相关项目许可审批。</w:t>
      </w:r>
      <w:r>
        <w:rPr>
          <w:rFonts w:ascii="仿宋_GB2312" w:eastAsia="仿宋_GB2312" w:hAnsi="仿宋_GB2312" w:cs="仿宋_GB2312" w:hint="eastAsia"/>
          <w:b/>
          <w:bCs/>
          <w:color w:val="333333"/>
          <w:sz w:val="32"/>
          <w:szCs w:val="32"/>
          <w:shd w:val="clear" w:color="auto" w:fill="FFFFFF"/>
        </w:rPr>
        <w:t>二是</w:t>
      </w:r>
      <w:r>
        <w:rPr>
          <w:rFonts w:ascii="仿宋_GB2312" w:eastAsia="仿宋_GB2312" w:hAnsi="仿宋_GB2312" w:cs="仿宋_GB2312" w:hint="eastAsia"/>
          <w:color w:val="333333"/>
          <w:sz w:val="32"/>
          <w:szCs w:val="32"/>
          <w:shd w:val="clear" w:color="auto" w:fill="FFFFFF"/>
        </w:rPr>
        <w:t>持续规范管理集中注册企业的背景调查、投资人风险备案等综合性服务，做到依法合规。</w:t>
      </w:r>
      <w:r>
        <w:rPr>
          <w:rFonts w:ascii="仿宋_GB2312" w:eastAsia="仿宋_GB2312" w:hAnsi="仿宋_GB2312" w:cs="仿宋_GB2312" w:hint="eastAsia"/>
          <w:b/>
          <w:bCs/>
          <w:color w:val="333333"/>
          <w:sz w:val="32"/>
          <w:szCs w:val="32"/>
          <w:shd w:val="clear" w:color="auto" w:fill="FFFFFF"/>
        </w:rPr>
        <w:t>三是</w:t>
      </w:r>
      <w:r>
        <w:rPr>
          <w:rFonts w:ascii="仿宋_GB2312" w:eastAsia="仿宋_GB2312" w:hAnsi="仿宋_GB2312" w:cs="仿宋_GB2312" w:hint="eastAsia"/>
          <w:color w:val="333333"/>
          <w:sz w:val="32"/>
          <w:szCs w:val="32"/>
          <w:shd w:val="clear" w:color="auto" w:fill="FFFFFF"/>
        </w:rPr>
        <w:t>按照相关扶持细则，对开发区内企业经办人员进行一对一政策培训、辅导操作流程，完成</w:t>
      </w:r>
      <w:r>
        <w:rPr>
          <w:rFonts w:ascii="仿宋_GB2312" w:eastAsia="仿宋_GB2312" w:hAnsi="仿宋_GB2312" w:cs="仿宋_GB2312" w:hint="eastAsia"/>
          <w:color w:val="333333"/>
          <w:sz w:val="32"/>
          <w:szCs w:val="32"/>
          <w:shd w:val="clear" w:color="auto" w:fill="FFFFFF"/>
        </w:rPr>
        <w:t>财政</w:t>
      </w:r>
      <w:r>
        <w:rPr>
          <w:rFonts w:ascii="仿宋_GB2312" w:eastAsia="仿宋_GB2312" w:hAnsi="仿宋_GB2312" w:cs="仿宋_GB2312" w:hint="eastAsia"/>
          <w:color w:val="333333"/>
          <w:sz w:val="32"/>
          <w:szCs w:val="32"/>
          <w:shd w:val="clear" w:color="auto" w:fill="FFFFFF"/>
        </w:rPr>
        <w:t>扶持兑现工作。</w:t>
      </w:r>
      <w:r>
        <w:rPr>
          <w:rFonts w:ascii="仿宋_GB2312" w:eastAsia="仿宋_GB2312" w:hAnsi="仿宋_GB2312" w:cs="仿宋_GB2312" w:hint="eastAsia"/>
          <w:b/>
          <w:bCs/>
          <w:color w:val="333333"/>
          <w:sz w:val="32"/>
          <w:szCs w:val="32"/>
          <w:shd w:val="clear" w:color="auto" w:fill="FFFFFF"/>
        </w:rPr>
        <w:t>四是</w:t>
      </w:r>
      <w:r>
        <w:rPr>
          <w:rFonts w:ascii="仿宋_GB2312" w:eastAsia="仿宋_GB2312" w:hAnsi="仿宋_GB2312" w:cs="仿宋_GB2312" w:hint="eastAsia"/>
          <w:color w:val="333333"/>
          <w:sz w:val="32"/>
          <w:szCs w:val="32"/>
          <w:shd w:val="clear" w:color="auto" w:fill="FFFFFF"/>
        </w:rPr>
        <w:t>结合实际情况，持续推出优化人才服务举措。</w:t>
      </w:r>
    </w:p>
    <w:p w:rsidR="00E424BF" w:rsidRDefault="009B6EBE">
      <w:pPr>
        <w:pStyle w:val="a3"/>
        <w:widowControl/>
        <w:shd w:val="clear" w:color="auto" w:fill="FFFFFF"/>
        <w:spacing w:before="100" w:beforeAutospacing="0" w:after="100" w:afterAutospacing="0" w:line="23" w:lineRule="atLeast"/>
        <w:ind w:left="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三</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细化</w:t>
      </w:r>
      <w:r>
        <w:rPr>
          <w:rFonts w:ascii="仿宋_GB2312" w:eastAsia="仿宋_GB2312" w:hAnsi="仿宋_GB2312" w:cs="仿宋_GB2312" w:hint="eastAsia"/>
          <w:color w:val="333333"/>
          <w:sz w:val="32"/>
          <w:szCs w:val="32"/>
          <w:shd w:val="clear" w:color="auto" w:fill="FFFFFF"/>
        </w:rPr>
        <w:t>公开</w:t>
      </w:r>
      <w:r>
        <w:rPr>
          <w:rFonts w:ascii="仿宋_GB2312" w:eastAsia="仿宋_GB2312" w:hAnsi="仿宋_GB2312" w:cs="仿宋_GB2312" w:hint="eastAsia"/>
          <w:color w:val="333333"/>
          <w:sz w:val="32"/>
          <w:szCs w:val="32"/>
          <w:shd w:val="clear" w:color="auto" w:fill="FFFFFF"/>
        </w:rPr>
        <w:t>工作</w:t>
      </w:r>
      <w:r>
        <w:rPr>
          <w:rFonts w:ascii="仿宋_GB2312" w:eastAsia="仿宋_GB2312" w:hAnsi="仿宋_GB2312" w:cs="仿宋_GB2312" w:hint="eastAsia"/>
          <w:color w:val="333333"/>
          <w:sz w:val="32"/>
          <w:szCs w:val="32"/>
          <w:shd w:val="clear" w:color="auto" w:fill="FFFFFF"/>
        </w:rPr>
        <w:t>，提升</w:t>
      </w:r>
      <w:r>
        <w:rPr>
          <w:rFonts w:ascii="仿宋_GB2312" w:eastAsia="仿宋_GB2312" w:hAnsi="仿宋_GB2312" w:cs="仿宋_GB2312" w:hint="eastAsia"/>
          <w:color w:val="333333"/>
          <w:sz w:val="32"/>
          <w:szCs w:val="32"/>
          <w:shd w:val="clear" w:color="auto" w:fill="FFFFFF"/>
        </w:rPr>
        <w:t>公开</w:t>
      </w:r>
      <w:r>
        <w:rPr>
          <w:rFonts w:ascii="仿宋_GB2312" w:eastAsia="仿宋_GB2312" w:hAnsi="仿宋_GB2312" w:cs="仿宋_GB2312" w:hint="eastAsia"/>
          <w:color w:val="333333"/>
          <w:sz w:val="32"/>
          <w:szCs w:val="32"/>
          <w:shd w:val="clear" w:color="auto" w:fill="FFFFFF"/>
        </w:rPr>
        <w:t>质量。</w:t>
      </w:r>
    </w:p>
    <w:p w:rsidR="00E424BF" w:rsidRDefault="009B6EBE">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2022</w:t>
      </w:r>
      <w:r>
        <w:rPr>
          <w:rFonts w:ascii="仿宋_GB2312" w:eastAsia="仿宋_GB2312" w:hAnsi="仿宋_GB2312" w:cs="仿宋_GB2312" w:hint="eastAsia"/>
          <w:color w:val="333333"/>
          <w:sz w:val="32"/>
          <w:szCs w:val="32"/>
        </w:rPr>
        <w:t>年是“十四五”规划的关键之年，</w:t>
      </w:r>
      <w:r>
        <w:rPr>
          <w:rFonts w:ascii="仿宋_GB2312" w:eastAsia="仿宋_GB2312" w:hAnsi="仿宋_GB2312" w:cs="仿宋_GB2312" w:hint="eastAsia"/>
          <w:color w:val="333333"/>
          <w:sz w:val="32"/>
          <w:szCs w:val="32"/>
        </w:rPr>
        <w:t>我局</w:t>
      </w:r>
      <w:r>
        <w:rPr>
          <w:rFonts w:ascii="仿宋_GB2312" w:eastAsia="仿宋_GB2312" w:hAnsi="仿宋_GB2312" w:cs="仿宋_GB2312" w:hint="eastAsia"/>
          <w:color w:val="333333"/>
          <w:sz w:val="32"/>
          <w:szCs w:val="32"/>
        </w:rPr>
        <w:t>坚持以习近平新时代中国特色社会主义思想为指导，全面贯彻党的二十大精神。按照《条例</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规定》有关要求，坚持以提升政务公开质量为主线，继续深化政府信息公开内容，着力提高政府信息公开标准化、信息化水平。</w:t>
      </w:r>
    </w:p>
    <w:p w:rsidR="00E424BF" w:rsidRDefault="009B6EBE">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lastRenderedPageBreak/>
        <w:t>2022</w:t>
      </w:r>
      <w:r>
        <w:rPr>
          <w:rFonts w:ascii="仿宋_GB2312" w:eastAsia="仿宋_GB2312" w:hAnsi="仿宋_GB2312" w:cs="仿宋_GB2312" w:hint="eastAsia"/>
          <w:color w:val="333333"/>
          <w:sz w:val="32"/>
          <w:szCs w:val="32"/>
        </w:rPr>
        <w:t>年金桥管委会坚持“公开为常态，不公开为例外”原则，在新区政务公开办的指导下，积极做好主动公开工作。</w:t>
      </w:r>
      <w:r>
        <w:rPr>
          <w:rFonts w:ascii="仿宋_GB2312" w:eastAsia="仿宋_GB2312" w:hAnsi="仿宋_GB2312" w:cs="仿宋_GB2312" w:hint="eastAsia"/>
          <w:color w:val="333333"/>
          <w:sz w:val="32"/>
          <w:szCs w:val="32"/>
        </w:rPr>
        <w:t>2022</w:t>
      </w:r>
      <w:r>
        <w:rPr>
          <w:rFonts w:ascii="仿宋_GB2312" w:eastAsia="仿宋_GB2312" w:hAnsi="仿宋_GB2312" w:cs="仿宋_GB2312" w:hint="eastAsia"/>
          <w:color w:val="333333"/>
          <w:sz w:val="32"/>
          <w:szCs w:val="32"/>
        </w:rPr>
        <w:t>年度全年累计主动公开政府信息</w:t>
      </w:r>
      <w:r>
        <w:rPr>
          <w:rFonts w:ascii="仿宋_GB2312" w:eastAsia="仿宋_GB2312" w:hAnsi="仿宋_GB2312" w:cs="仿宋_GB2312" w:hint="eastAsia"/>
          <w:color w:val="333333"/>
          <w:sz w:val="32"/>
          <w:szCs w:val="32"/>
        </w:rPr>
        <w:t>35</w:t>
      </w:r>
      <w:r>
        <w:rPr>
          <w:rFonts w:ascii="仿宋_GB2312" w:eastAsia="仿宋_GB2312" w:hAnsi="仿宋_GB2312" w:cs="仿宋_GB2312" w:hint="eastAsia"/>
          <w:color w:val="333333"/>
          <w:sz w:val="32"/>
          <w:szCs w:val="32"/>
        </w:rPr>
        <w:t>条，公开内容涉及企业发展和市民生活关联度较高的政策法规、重大项目、财政资金使用等重点领域。进一步健全依申请公开机制，规范化办理依申请公开操作流程，明确了工作的要求与操作</w:t>
      </w:r>
      <w:r>
        <w:rPr>
          <w:rFonts w:ascii="仿宋_GB2312" w:eastAsia="仿宋_GB2312" w:hAnsi="仿宋_GB2312" w:cs="仿宋_GB2312" w:hint="eastAsia"/>
          <w:color w:val="333333"/>
          <w:sz w:val="32"/>
          <w:szCs w:val="32"/>
        </w:rPr>
        <w:t>的规范。办理过程中由办公室受理登记申请信息，并依照信息性质流转申请件至对应职能部门，依照相关部门反馈，在规定时间内及时作出答复。</w:t>
      </w:r>
      <w:r>
        <w:rPr>
          <w:rFonts w:ascii="仿宋_GB2312" w:eastAsia="仿宋_GB2312" w:hAnsi="仿宋_GB2312" w:cs="仿宋_GB2312" w:hint="eastAsia"/>
          <w:color w:val="333333"/>
          <w:sz w:val="32"/>
          <w:szCs w:val="32"/>
        </w:rPr>
        <w:t>2022</w:t>
      </w:r>
      <w:r>
        <w:rPr>
          <w:rFonts w:ascii="仿宋_GB2312" w:eastAsia="仿宋_GB2312" w:hAnsi="仿宋_GB2312" w:cs="仿宋_GB2312" w:hint="eastAsia"/>
          <w:color w:val="333333"/>
          <w:sz w:val="32"/>
          <w:szCs w:val="32"/>
        </w:rPr>
        <w:t>年度共收到政府公开申请</w:t>
      </w:r>
      <w:r>
        <w:rPr>
          <w:rFonts w:ascii="仿宋_GB2312" w:eastAsia="仿宋_GB2312" w:hAnsi="仿宋_GB2312" w:cs="仿宋_GB2312" w:hint="eastAsia"/>
          <w:color w:val="333333"/>
          <w:sz w:val="32"/>
          <w:szCs w:val="32"/>
        </w:rPr>
        <w:t>3</w:t>
      </w:r>
      <w:r>
        <w:rPr>
          <w:rFonts w:ascii="仿宋_GB2312" w:eastAsia="仿宋_GB2312" w:hAnsi="仿宋_GB2312" w:cs="仿宋_GB2312" w:hint="eastAsia"/>
          <w:color w:val="333333"/>
          <w:sz w:val="32"/>
          <w:szCs w:val="32"/>
        </w:rPr>
        <w:t>件，按时办结政府信息公开申请</w:t>
      </w:r>
      <w:r>
        <w:rPr>
          <w:rFonts w:ascii="仿宋_GB2312" w:eastAsia="仿宋_GB2312" w:hAnsi="仿宋_GB2312" w:cs="仿宋_GB2312" w:hint="eastAsia"/>
          <w:color w:val="333333"/>
          <w:sz w:val="32"/>
          <w:szCs w:val="32"/>
        </w:rPr>
        <w:t>3</w:t>
      </w:r>
      <w:r>
        <w:rPr>
          <w:rFonts w:ascii="仿宋_GB2312" w:eastAsia="仿宋_GB2312" w:hAnsi="仿宋_GB2312" w:cs="仿宋_GB2312" w:hint="eastAsia"/>
          <w:color w:val="333333"/>
          <w:sz w:val="32"/>
          <w:szCs w:val="32"/>
        </w:rPr>
        <w:t>件。</w:t>
      </w:r>
      <w:r>
        <w:rPr>
          <w:rFonts w:ascii="仿宋_GB2312" w:eastAsia="仿宋_GB2312" w:hAnsi="仿宋_GB2312" w:cs="仿宋_GB2312" w:hint="eastAsia"/>
          <w:color w:val="333333"/>
          <w:sz w:val="32"/>
          <w:szCs w:val="32"/>
        </w:rPr>
        <w:t>同时</w:t>
      </w:r>
      <w:r>
        <w:rPr>
          <w:rFonts w:ascii="仿宋_GB2312" w:eastAsia="仿宋_GB2312" w:hAnsi="仿宋_GB2312" w:cs="仿宋_GB2312" w:hint="eastAsia"/>
          <w:color w:val="333333"/>
          <w:sz w:val="32"/>
          <w:szCs w:val="32"/>
        </w:rPr>
        <w:t>加强各方监督，重视社会评议，不断强化信息公开工作职能，完善信息公开责任追究制度。金桥管委会信息公开工作由办公室牵头、各部门配合，政府信息公开工作人员</w:t>
      </w:r>
      <w:r>
        <w:rPr>
          <w:rFonts w:ascii="仿宋_GB2312" w:eastAsia="仿宋_GB2312" w:hAnsi="仿宋_GB2312" w:cs="仿宋_GB2312" w:hint="eastAsia"/>
          <w:color w:val="333333"/>
          <w:sz w:val="32"/>
          <w:szCs w:val="32"/>
        </w:rPr>
        <w:t>1</w:t>
      </w:r>
      <w:r>
        <w:rPr>
          <w:rFonts w:ascii="仿宋_GB2312" w:eastAsia="仿宋_GB2312" w:hAnsi="仿宋_GB2312" w:cs="仿宋_GB2312" w:hint="eastAsia"/>
          <w:color w:val="333333"/>
          <w:sz w:val="32"/>
          <w:szCs w:val="32"/>
        </w:rPr>
        <w:t>名。年内参加浦东新区组织政务公开相关培训</w:t>
      </w:r>
      <w:r>
        <w:rPr>
          <w:rFonts w:ascii="仿宋_GB2312" w:eastAsia="仿宋_GB2312" w:hAnsi="仿宋_GB2312" w:cs="仿宋_GB2312" w:hint="eastAsia"/>
          <w:color w:val="333333"/>
          <w:sz w:val="32"/>
          <w:szCs w:val="32"/>
        </w:rPr>
        <w:t>3</w:t>
      </w:r>
      <w:r>
        <w:rPr>
          <w:rFonts w:ascii="仿宋_GB2312" w:eastAsia="仿宋_GB2312" w:hAnsi="仿宋_GB2312" w:cs="仿宋_GB2312" w:hint="eastAsia"/>
          <w:color w:val="333333"/>
          <w:sz w:val="32"/>
          <w:szCs w:val="32"/>
        </w:rPr>
        <w:t>次。</w:t>
      </w:r>
    </w:p>
    <w:p w:rsidR="00E424BF" w:rsidRDefault="009B6EBE">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四</w:t>
      </w:r>
      <w:r>
        <w:rPr>
          <w:rFonts w:ascii="仿宋_GB2312" w:eastAsia="仿宋_GB2312" w:hAnsi="仿宋_GB2312" w:cs="仿宋_GB2312" w:hint="eastAsia"/>
          <w:color w:val="333333"/>
          <w:sz w:val="32"/>
          <w:szCs w:val="32"/>
          <w:shd w:val="clear" w:color="auto" w:fill="FFFFFF"/>
        </w:rPr>
        <w:t>）加强法宣</w:t>
      </w:r>
      <w:r>
        <w:rPr>
          <w:rFonts w:ascii="仿宋_GB2312" w:eastAsia="仿宋_GB2312" w:hAnsi="仿宋_GB2312" w:cs="仿宋_GB2312" w:hint="eastAsia"/>
          <w:color w:val="333333"/>
          <w:sz w:val="32"/>
          <w:szCs w:val="32"/>
          <w:shd w:val="clear" w:color="auto" w:fill="FFFFFF"/>
        </w:rPr>
        <w:t>教育，注重宣传实效</w:t>
      </w:r>
      <w:r>
        <w:rPr>
          <w:rFonts w:ascii="仿宋_GB2312" w:eastAsia="仿宋_GB2312" w:hAnsi="仿宋_GB2312" w:cs="仿宋_GB2312" w:hint="eastAsia"/>
          <w:color w:val="333333"/>
          <w:sz w:val="32"/>
          <w:szCs w:val="32"/>
          <w:shd w:val="clear" w:color="auto" w:fill="FFFFFF"/>
        </w:rPr>
        <w:t>。</w:t>
      </w:r>
    </w:p>
    <w:p w:rsidR="00E424BF" w:rsidRDefault="009B6EBE">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2022</w:t>
      </w:r>
      <w:r>
        <w:rPr>
          <w:rFonts w:ascii="仿宋_GB2312" w:eastAsia="仿宋_GB2312" w:hAnsi="仿宋_GB2312" w:cs="仿宋_GB2312" w:hint="eastAsia"/>
          <w:color w:val="333333"/>
          <w:sz w:val="32"/>
          <w:szCs w:val="32"/>
          <w:shd w:val="clear" w:color="auto" w:fill="FFFFFF"/>
        </w:rPr>
        <w:t>年度我局进一步加大普法宣传力度，</w:t>
      </w:r>
      <w:r>
        <w:rPr>
          <w:rFonts w:ascii="仿宋_GB2312" w:eastAsia="仿宋_GB2312" w:hAnsi="仿宋_GB2312" w:cs="仿宋_GB2312" w:hint="eastAsia"/>
          <w:color w:val="333333"/>
          <w:sz w:val="32"/>
          <w:szCs w:val="32"/>
          <w:shd w:val="clear" w:color="auto" w:fill="FFFFFF"/>
        </w:rPr>
        <w:t>结合管理局工作实际，</w:t>
      </w:r>
      <w:r>
        <w:rPr>
          <w:rFonts w:ascii="仿宋_GB2312" w:eastAsia="仿宋_GB2312" w:hAnsi="仿宋_GB2312" w:cs="仿宋_GB2312" w:hint="eastAsia"/>
          <w:color w:val="333333"/>
          <w:sz w:val="32"/>
          <w:szCs w:val="32"/>
          <w:shd w:val="clear" w:color="auto" w:fill="FFFFFF"/>
        </w:rPr>
        <w:t>开展</w:t>
      </w:r>
      <w:r>
        <w:rPr>
          <w:rFonts w:ascii="仿宋_GB2312" w:eastAsia="仿宋_GB2312" w:hAnsi="仿宋_GB2312" w:cs="仿宋_GB2312" w:hint="eastAsia"/>
          <w:color w:val="333333"/>
          <w:sz w:val="32"/>
          <w:szCs w:val="32"/>
          <w:shd w:val="clear" w:color="auto" w:fill="FFFFFF"/>
        </w:rPr>
        <w:t>形式多样、主题丰</w:t>
      </w:r>
      <w:r>
        <w:rPr>
          <w:rFonts w:ascii="仿宋_GB2312" w:eastAsia="仿宋_GB2312" w:hAnsi="仿宋_GB2312" w:cs="仿宋_GB2312" w:hint="eastAsia"/>
          <w:color w:val="333333"/>
          <w:sz w:val="32"/>
          <w:szCs w:val="32"/>
          <w:shd w:val="clear" w:color="auto" w:fill="FFFFFF"/>
        </w:rPr>
        <w:t>富的法宣活动。</w:t>
      </w:r>
      <w:r>
        <w:rPr>
          <w:rFonts w:ascii="仿宋_GB2312" w:eastAsia="仿宋_GB2312" w:hAnsi="仿宋_GB2312" w:cs="仿宋_GB2312" w:hint="eastAsia"/>
          <w:b/>
          <w:bCs/>
          <w:color w:val="333333"/>
          <w:sz w:val="32"/>
          <w:szCs w:val="32"/>
          <w:shd w:val="clear" w:color="auto" w:fill="FFFFFF"/>
        </w:rPr>
        <w:t>一</w:t>
      </w:r>
      <w:r>
        <w:rPr>
          <w:rFonts w:ascii="仿宋_GB2312" w:eastAsia="仿宋_GB2312" w:hAnsi="仿宋_GB2312" w:cs="仿宋_GB2312" w:hint="eastAsia"/>
          <w:b/>
          <w:bCs/>
          <w:color w:val="333333"/>
          <w:sz w:val="32"/>
          <w:szCs w:val="32"/>
          <w:shd w:val="clear" w:color="auto" w:fill="FFFFFF"/>
        </w:rPr>
        <w:t>是</w:t>
      </w:r>
      <w:r>
        <w:rPr>
          <w:rFonts w:ascii="仿宋_GB2312" w:eastAsia="仿宋_GB2312" w:hAnsi="仿宋_GB2312" w:cs="仿宋_GB2312" w:hint="eastAsia"/>
          <w:color w:val="333333"/>
          <w:sz w:val="32"/>
          <w:szCs w:val="32"/>
          <w:shd w:val="clear" w:color="auto" w:fill="FFFFFF"/>
        </w:rPr>
        <w:t>强化机关内部宣传学习。在机关内开展</w:t>
      </w:r>
      <w:r>
        <w:rPr>
          <w:rFonts w:ascii="仿宋_GB2312" w:eastAsia="仿宋_GB2312" w:hAnsi="仿宋_GB2312" w:cs="仿宋_GB2312" w:hint="eastAsia"/>
          <w:color w:val="333333"/>
          <w:sz w:val="32"/>
          <w:szCs w:val="32"/>
          <w:shd w:val="clear" w:color="auto" w:fill="FFFFFF"/>
        </w:rPr>
        <w:t>集中学习、个人自学、组织讨论、开讲座、观看电教片、线上直播等多种形式</w:t>
      </w:r>
      <w:r>
        <w:rPr>
          <w:rFonts w:ascii="仿宋_GB2312" w:eastAsia="仿宋_GB2312" w:hAnsi="仿宋_GB2312" w:cs="仿宋_GB2312" w:hint="eastAsia"/>
          <w:color w:val="333333"/>
          <w:sz w:val="32"/>
          <w:szCs w:val="32"/>
          <w:shd w:val="clear" w:color="auto" w:fill="FFFFFF"/>
        </w:rPr>
        <w:t>的</w:t>
      </w:r>
      <w:r>
        <w:rPr>
          <w:rFonts w:ascii="仿宋_GB2312" w:eastAsia="仿宋_GB2312" w:hAnsi="仿宋_GB2312" w:cs="仿宋_GB2312" w:hint="eastAsia"/>
          <w:color w:val="333333"/>
          <w:sz w:val="32"/>
          <w:szCs w:val="32"/>
          <w:shd w:val="clear" w:color="auto" w:fill="FFFFFF"/>
        </w:rPr>
        <w:t>法治学习教育活动。</w:t>
      </w:r>
      <w:r>
        <w:rPr>
          <w:rFonts w:ascii="仿宋_GB2312" w:eastAsia="仿宋_GB2312" w:hAnsi="仿宋_GB2312" w:cs="仿宋_GB2312" w:hint="eastAsia"/>
          <w:b/>
          <w:bCs/>
          <w:color w:val="333333"/>
          <w:sz w:val="32"/>
          <w:szCs w:val="32"/>
          <w:shd w:val="clear" w:color="auto" w:fill="FFFFFF"/>
        </w:rPr>
        <w:t>二</w:t>
      </w:r>
      <w:r>
        <w:rPr>
          <w:rFonts w:ascii="仿宋_GB2312" w:eastAsia="仿宋_GB2312" w:hAnsi="仿宋_GB2312" w:cs="仿宋_GB2312" w:hint="eastAsia"/>
          <w:b/>
          <w:bCs/>
          <w:color w:val="333333"/>
          <w:sz w:val="32"/>
          <w:szCs w:val="32"/>
          <w:shd w:val="clear" w:color="auto" w:fill="FFFFFF"/>
        </w:rPr>
        <w:t>是</w:t>
      </w:r>
      <w:r>
        <w:rPr>
          <w:rFonts w:ascii="仿宋_GB2312" w:eastAsia="仿宋_GB2312" w:hAnsi="仿宋_GB2312" w:cs="仿宋_GB2312" w:hint="eastAsia"/>
          <w:color w:val="333333"/>
          <w:sz w:val="32"/>
          <w:szCs w:val="32"/>
          <w:shd w:val="clear" w:color="auto" w:fill="FFFFFF"/>
        </w:rPr>
        <w:t>开展重大主题普法宣传。结合国家安全日、宪法宣传周等重大主题积极开展法治宣传活动。</w:t>
      </w:r>
      <w:r>
        <w:rPr>
          <w:rFonts w:ascii="仿宋_GB2312" w:eastAsia="仿宋_GB2312" w:hAnsi="仿宋_GB2312" w:cs="仿宋_GB2312" w:hint="eastAsia"/>
          <w:b/>
          <w:bCs/>
          <w:color w:val="333333"/>
          <w:sz w:val="32"/>
          <w:szCs w:val="32"/>
          <w:shd w:val="clear" w:color="auto" w:fill="FFFFFF"/>
        </w:rPr>
        <w:t>三是</w:t>
      </w:r>
      <w:r>
        <w:rPr>
          <w:rFonts w:ascii="仿宋_GB2312" w:eastAsia="仿宋_GB2312" w:hAnsi="仿宋_GB2312" w:cs="仿宋_GB2312" w:hint="eastAsia"/>
          <w:color w:val="333333"/>
          <w:sz w:val="32"/>
          <w:szCs w:val="32"/>
          <w:shd w:val="clear" w:color="auto" w:fill="FFFFFF"/>
        </w:rPr>
        <w:t>持续开展系列活动，以案释法作警示教育。通过中心组学习传达市</w:t>
      </w:r>
      <w:r>
        <w:rPr>
          <w:rFonts w:ascii="仿宋_GB2312" w:eastAsia="仿宋_GB2312" w:hAnsi="仿宋_GB2312" w:cs="仿宋_GB2312" w:hint="eastAsia"/>
          <w:color w:val="333333"/>
          <w:sz w:val="32"/>
          <w:szCs w:val="32"/>
          <w:shd w:val="clear" w:color="auto" w:fill="FFFFFF"/>
        </w:rPr>
        <w:lastRenderedPageBreak/>
        <w:t>纠风大会精神等文件精神，进一步提高机关工作人员在行政工作中尊法、守法的自觉性。</w:t>
      </w:r>
    </w:p>
    <w:p w:rsidR="00E424BF" w:rsidRDefault="009B6EBE">
      <w:pPr>
        <w:pStyle w:val="a3"/>
        <w:widowControl/>
        <w:numPr>
          <w:ilvl w:val="0"/>
          <w:numId w:val="1"/>
        </w:numPr>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提升工作人员法治素养。</w:t>
      </w:r>
    </w:p>
    <w:p w:rsidR="00E424BF" w:rsidRDefault="009B6EBE">
      <w:pPr>
        <w:pStyle w:val="a3"/>
        <w:widowControl/>
        <w:shd w:val="clear" w:color="auto" w:fill="FFFFFF"/>
        <w:spacing w:before="100" w:beforeAutospacing="0" w:after="100" w:afterAutospacing="0" w:line="23" w:lineRule="atLeast"/>
        <w:ind w:firstLineChars="300" w:firstLine="964"/>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一</w:t>
      </w:r>
      <w:r>
        <w:rPr>
          <w:rFonts w:ascii="仿宋_GB2312" w:eastAsia="仿宋_GB2312" w:hAnsi="仿宋_GB2312" w:cs="仿宋_GB2312" w:hint="eastAsia"/>
          <w:b/>
          <w:bCs/>
          <w:color w:val="333333"/>
          <w:sz w:val="32"/>
          <w:szCs w:val="32"/>
          <w:shd w:val="clear" w:color="auto" w:fill="FFFFFF"/>
        </w:rPr>
        <w:t>是</w:t>
      </w:r>
      <w:r>
        <w:rPr>
          <w:rFonts w:ascii="仿宋_GB2312" w:eastAsia="仿宋_GB2312" w:hAnsi="仿宋_GB2312" w:cs="仿宋_GB2312" w:hint="eastAsia"/>
          <w:color w:val="333333"/>
          <w:sz w:val="32"/>
          <w:szCs w:val="32"/>
          <w:shd w:val="clear" w:color="auto" w:fill="FFFFFF"/>
        </w:rPr>
        <w:t>积极参与法治培训学习。委法制干部及相关工作人员多次参与</w:t>
      </w:r>
      <w:r>
        <w:rPr>
          <w:rFonts w:ascii="仿宋_GB2312" w:eastAsia="仿宋_GB2312" w:hAnsi="仿宋_GB2312" w:cs="仿宋_GB2312" w:hint="eastAsia"/>
          <w:color w:val="333333"/>
          <w:sz w:val="32"/>
          <w:szCs w:val="32"/>
          <w:shd w:val="clear" w:color="auto" w:fill="FFFFFF"/>
        </w:rPr>
        <w:t>政务公开、重大行政决策、规范性法律文件</w:t>
      </w:r>
      <w:r>
        <w:rPr>
          <w:rFonts w:ascii="仿宋_GB2312" w:eastAsia="仿宋_GB2312" w:hAnsi="仿宋_GB2312" w:cs="仿宋_GB2312" w:hint="eastAsia"/>
          <w:color w:val="333333"/>
          <w:sz w:val="32"/>
          <w:szCs w:val="32"/>
          <w:shd w:val="clear" w:color="auto" w:fill="FFFFFF"/>
        </w:rPr>
        <w:t>等相关培训，着力提升自身法治建设能力和素养。</w:t>
      </w:r>
      <w:r>
        <w:rPr>
          <w:rFonts w:ascii="仿宋_GB2312" w:eastAsia="仿宋_GB2312" w:hAnsi="仿宋_GB2312" w:cs="仿宋_GB2312" w:hint="eastAsia"/>
          <w:b/>
          <w:bCs/>
          <w:color w:val="333333"/>
          <w:sz w:val="32"/>
          <w:szCs w:val="32"/>
          <w:shd w:val="clear" w:color="auto" w:fill="FFFFFF"/>
        </w:rPr>
        <w:t>二</w:t>
      </w:r>
      <w:r>
        <w:rPr>
          <w:rFonts w:ascii="仿宋_GB2312" w:eastAsia="仿宋_GB2312" w:hAnsi="仿宋_GB2312" w:cs="仿宋_GB2312" w:hint="eastAsia"/>
          <w:b/>
          <w:bCs/>
          <w:color w:val="333333"/>
          <w:sz w:val="32"/>
          <w:szCs w:val="32"/>
          <w:shd w:val="clear" w:color="auto" w:fill="FFFFFF"/>
        </w:rPr>
        <w:t>是</w:t>
      </w:r>
      <w:r>
        <w:rPr>
          <w:rFonts w:ascii="仿宋_GB2312" w:eastAsia="仿宋_GB2312" w:hAnsi="仿宋_GB2312" w:cs="仿宋_GB2312" w:hint="eastAsia"/>
          <w:color w:val="333333"/>
          <w:sz w:val="32"/>
          <w:szCs w:val="32"/>
          <w:shd w:val="clear" w:color="auto" w:fill="FFFFFF"/>
        </w:rPr>
        <w:t>组织开展委内法制培训。通过内勤会、法宣图书进支部等形式，开展法治建设、民法典等方面的培训，提高工作人员依法行政意识和依法行政能力。</w:t>
      </w:r>
      <w:bookmarkStart w:id="0" w:name="_GoBack"/>
      <w:bookmarkEnd w:id="0"/>
    </w:p>
    <w:p w:rsidR="00E424BF" w:rsidRDefault="009B6EBE">
      <w:pPr>
        <w:pStyle w:val="a3"/>
        <w:widowControl/>
        <w:shd w:val="clear" w:color="auto" w:fill="FFFFFF"/>
        <w:spacing w:before="100" w:beforeAutospacing="0" w:after="100" w:afterAutospacing="0" w:line="23" w:lineRule="atLeast"/>
        <w:rPr>
          <w:rFonts w:ascii="仿宋_GB2312" w:eastAsia="仿宋_GB2312" w:hAnsi="仿宋_GB2312" w:cs="仿宋_GB2312"/>
          <w:b/>
          <w:bCs/>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二、</w:t>
      </w:r>
      <w:r>
        <w:rPr>
          <w:rFonts w:ascii="仿宋_GB2312" w:eastAsia="仿宋_GB2312" w:hAnsi="仿宋_GB2312" w:cs="仿宋_GB2312" w:hint="eastAsia"/>
          <w:b/>
          <w:bCs/>
          <w:color w:val="333333"/>
          <w:sz w:val="32"/>
          <w:szCs w:val="32"/>
          <w:shd w:val="clear" w:color="auto" w:fill="FFFFFF"/>
        </w:rPr>
        <w:t>20</w:t>
      </w:r>
      <w:r>
        <w:rPr>
          <w:rFonts w:ascii="仿宋_GB2312" w:eastAsia="仿宋_GB2312" w:hAnsi="仿宋_GB2312" w:cs="仿宋_GB2312" w:hint="eastAsia"/>
          <w:b/>
          <w:bCs/>
          <w:color w:val="333333"/>
          <w:sz w:val="32"/>
          <w:szCs w:val="32"/>
          <w:shd w:val="clear" w:color="auto" w:fill="FFFFFF"/>
        </w:rPr>
        <w:t>22</w:t>
      </w:r>
      <w:r>
        <w:rPr>
          <w:rFonts w:ascii="仿宋_GB2312" w:eastAsia="仿宋_GB2312" w:hAnsi="仿宋_GB2312" w:cs="仿宋_GB2312" w:hint="eastAsia"/>
          <w:b/>
          <w:bCs/>
          <w:color w:val="333333"/>
          <w:sz w:val="32"/>
          <w:szCs w:val="32"/>
          <w:shd w:val="clear" w:color="auto" w:fill="FFFFFF"/>
        </w:rPr>
        <w:t>年度推进法治政府建设工作中存在的不足和原因</w:t>
      </w:r>
    </w:p>
    <w:p w:rsidR="00E424BF" w:rsidRDefault="009B6EBE">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总体来看，我</w:t>
      </w:r>
      <w:r>
        <w:rPr>
          <w:rFonts w:ascii="仿宋_GB2312" w:eastAsia="仿宋_GB2312" w:hAnsi="仿宋_GB2312" w:cs="仿宋_GB2312" w:hint="eastAsia"/>
          <w:color w:val="333333"/>
          <w:sz w:val="32"/>
          <w:szCs w:val="32"/>
          <w:shd w:val="clear" w:color="auto" w:fill="FFFFFF"/>
        </w:rPr>
        <w:t>局</w:t>
      </w:r>
      <w:r>
        <w:rPr>
          <w:rFonts w:ascii="仿宋_GB2312" w:eastAsia="仿宋_GB2312" w:hAnsi="仿宋_GB2312" w:cs="仿宋_GB2312" w:hint="eastAsia"/>
          <w:color w:val="333333"/>
          <w:sz w:val="32"/>
          <w:szCs w:val="32"/>
          <w:shd w:val="clear" w:color="auto" w:fill="FFFFFF"/>
        </w:rPr>
        <w:t>20</w:t>
      </w:r>
      <w:r>
        <w:rPr>
          <w:rFonts w:ascii="仿宋_GB2312" w:eastAsia="仿宋_GB2312" w:hAnsi="仿宋_GB2312" w:cs="仿宋_GB2312" w:hint="eastAsia"/>
          <w:color w:val="333333"/>
          <w:sz w:val="32"/>
          <w:szCs w:val="32"/>
          <w:shd w:val="clear" w:color="auto" w:fill="FFFFFF"/>
        </w:rPr>
        <w:t>22</w:t>
      </w:r>
      <w:r>
        <w:rPr>
          <w:rFonts w:ascii="仿宋_GB2312" w:eastAsia="仿宋_GB2312" w:hAnsi="仿宋_GB2312" w:cs="仿宋_GB2312" w:hint="eastAsia"/>
          <w:color w:val="333333"/>
          <w:sz w:val="32"/>
          <w:szCs w:val="32"/>
          <w:shd w:val="clear" w:color="auto" w:fill="FFFFFF"/>
        </w:rPr>
        <w:t>年度法治政府建设工作总体取得较好成效，但与浦东新区的要求相比，</w:t>
      </w:r>
      <w:r>
        <w:rPr>
          <w:rFonts w:ascii="仿宋_GB2312" w:eastAsia="仿宋_GB2312" w:hAnsi="仿宋_GB2312" w:cs="仿宋_GB2312" w:hint="eastAsia"/>
          <w:color w:val="333333"/>
          <w:sz w:val="32"/>
          <w:szCs w:val="32"/>
          <w:shd w:val="clear" w:color="auto" w:fill="FFFFFF"/>
        </w:rPr>
        <w:t>尚有不足仍需改进</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b/>
          <w:bCs/>
          <w:color w:val="333333"/>
          <w:sz w:val="32"/>
          <w:szCs w:val="32"/>
          <w:shd w:val="clear" w:color="auto" w:fill="FFFFFF"/>
        </w:rPr>
        <w:t>一是</w:t>
      </w:r>
      <w:r>
        <w:rPr>
          <w:rFonts w:ascii="仿宋_GB2312" w:eastAsia="仿宋_GB2312" w:hAnsi="仿宋_GB2312" w:cs="仿宋_GB2312" w:hint="eastAsia"/>
          <w:color w:val="333333"/>
          <w:sz w:val="32"/>
          <w:szCs w:val="32"/>
          <w:shd w:val="clear" w:color="auto" w:fill="FFFFFF"/>
        </w:rPr>
        <w:t>信息公开的准确性和规范性有待进一步提高，评查考核力度还需加强。</w:t>
      </w:r>
      <w:r>
        <w:rPr>
          <w:rFonts w:ascii="仿宋_GB2312" w:eastAsia="仿宋_GB2312" w:hAnsi="仿宋_GB2312" w:cs="仿宋_GB2312" w:hint="eastAsia"/>
          <w:b/>
          <w:bCs/>
          <w:color w:val="333333"/>
          <w:sz w:val="32"/>
          <w:szCs w:val="32"/>
          <w:shd w:val="clear" w:color="auto" w:fill="FFFFFF"/>
        </w:rPr>
        <w:t>二是</w:t>
      </w:r>
      <w:r>
        <w:rPr>
          <w:rFonts w:ascii="仿宋_GB2312" w:eastAsia="仿宋_GB2312" w:hAnsi="仿宋_GB2312" w:cs="仿宋_GB2312" w:hint="eastAsia"/>
          <w:color w:val="333333"/>
          <w:sz w:val="32"/>
          <w:szCs w:val="32"/>
          <w:shd w:val="clear" w:color="auto" w:fill="FFFFFF"/>
        </w:rPr>
        <w:t>行政人员</w:t>
      </w:r>
      <w:r>
        <w:rPr>
          <w:rFonts w:ascii="仿宋_GB2312" w:eastAsia="仿宋_GB2312" w:hAnsi="仿宋_GB2312" w:cs="仿宋_GB2312" w:hint="eastAsia"/>
          <w:color w:val="333333"/>
          <w:sz w:val="32"/>
          <w:szCs w:val="32"/>
          <w:shd w:val="clear" w:color="auto" w:fill="FFFFFF"/>
        </w:rPr>
        <w:t>的法治教育工作有待进一步提升，</w:t>
      </w:r>
      <w:r>
        <w:rPr>
          <w:rFonts w:ascii="仿宋_GB2312" w:eastAsia="仿宋_GB2312" w:hAnsi="仿宋_GB2312" w:cs="仿宋_GB2312" w:hint="eastAsia"/>
          <w:color w:val="333333"/>
          <w:sz w:val="32"/>
          <w:szCs w:val="32"/>
          <w:shd w:val="clear" w:color="auto" w:fill="FFFFFF"/>
        </w:rPr>
        <w:t>运用法治思维及法治方式开展工作、解决问题的能力和水平待进一步增强。</w:t>
      </w:r>
      <w:r>
        <w:rPr>
          <w:rFonts w:ascii="仿宋_GB2312" w:eastAsia="仿宋_GB2312" w:hAnsi="仿宋_GB2312" w:cs="仿宋_GB2312" w:hint="eastAsia"/>
          <w:b/>
          <w:bCs/>
          <w:color w:val="333333"/>
          <w:sz w:val="32"/>
          <w:szCs w:val="32"/>
          <w:shd w:val="clear" w:color="auto" w:fill="FFFFFF"/>
        </w:rPr>
        <w:t>三是</w:t>
      </w:r>
      <w:r>
        <w:rPr>
          <w:rFonts w:ascii="仿宋_GB2312" w:eastAsia="仿宋_GB2312" w:hAnsi="仿宋_GB2312" w:cs="仿宋_GB2312" w:hint="eastAsia"/>
          <w:color w:val="333333"/>
          <w:sz w:val="32"/>
          <w:szCs w:val="32"/>
          <w:shd w:val="clear" w:color="auto" w:fill="FFFFFF"/>
        </w:rPr>
        <w:t>法治宣传阵地建设亮点不足，品牌度和影响力有待进一步提升。</w:t>
      </w:r>
    </w:p>
    <w:p w:rsidR="00E424BF" w:rsidRDefault="009B6EBE">
      <w:pPr>
        <w:pStyle w:val="a3"/>
        <w:widowControl/>
        <w:shd w:val="clear" w:color="auto" w:fill="FFFFFF"/>
        <w:spacing w:before="100" w:beforeAutospacing="0" w:after="100" w:afterAutospacing="0" w:line="23" w:lineRule="atLeast"/>
        <w:rPr>
          <w:rFonts w:ascii="仿宋_GB2312" w:eastAsia="仿宋_GB2312" w:hAnsi="仿宋_GB2312" w:cs="仿宋_GB2312"/>
          <w:b/>
          <w:bCs/>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三、单位主要负责人</w:t>
      </w:r>
      <w:r>
        <w:rPr>
          <w:rFonts w:ascii="仿宋_GB2312" w:eastAsia="仿宋_GB2312" w:hAnsi="仿宋_GB2312" w:cs="仿宋_GB2312" w:hint="eastAsia"/>
          <w:b/>
          <w:bCs/>
          <w:color w:val="333333"/>
          <w:sz w:val="32"/>
          <w:szCs w:val="32"/>
          <w:shd w:val="clear" w:color="auto" w:fill="FFFFFF"/>
        </w:rPr>
        <w:t>20</w:t>
      </w:r>
      <w:r>
        <w:rPr>
          <w:rFonts w:ascii="仿宋_GB2312" w:eastAsia="仿宋_GB2312" w:hAnsi="仿宋_GB2312" w:cs="仿宋_GB2312" w:hint="eastAsia"/>
          <w:b/>
          <w:bCs/>
          <w:color w:val="333333"/>
          <w:sz w:val="32"/>
          <w:szCs w:val="32"/>
          <w:shd w:val="clear" w:color="auto" w:fill="FFFFFF"/>
        </w:rPr>
        <w:t>22</w:t>
      </w:r>
      <w:r>
        <w:rPr>
          <w:rFonts w:ascii="仿宋_GB2312" w:eastAsia="仿宋_GB2312" w:hAnsi="仿宋_GB2312" w:cs="仿宋_GB2312" w:hint="eastAsia"/>
          <w:b/>
          <w:bCs/>
          <w:color w:val="333333"/>
          <w:sz w:val="32"/>
          <w:szCs w:val="32"/>
          <w:shd w:val="clear" w:color="auto" w:fill="FFFFFF"/>
        </w:rPr>
        <w:t>年度履行推进法治建设第一责任人职责情况</w:t>
      </w:r>
    </w:p>
    <w:p w:rsidR="00E424BF" w:rsidRDefault="009B6EBE">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（一）提升</w:t>
      </w:r>
      <w:r>
        <w:rPr>
          <w:rFonts w:ascii="仿宋_GB2312" w:eastAsia="仿宋_GB2312" w:hAnsi="仿宋_GB2312" w:cs="仿宋_GB2312" w:hint="eastAsia"/>
          <w:color w:val="333333"/>
          <w:sz w:val="32"/>
          <w:szCs w:val="32"/>
          <w:shd w:val="clear" w:color="auto" w:fill="FFFFFF"/>
        </w:rPr>
        <w:t>思想认识，强化责任担当。</w:t>
      </w:r>
    </w:p>
    <w:p w:rsidR="00E424BF" w:rsidRDefault="009B6EBE">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金桥管理局党组高度重视落实法治政府建设工作，要求明确任务要求，做到年初有分工、年中有督察、年末有考核，党政主要负责人将履行推进法治建设第一责任人职责情况列入年终述职内容。充分发挥总揽全局、协调各方的领导核心作用，确保法治金桥建设始终保持正确政治方向，夯实政治根基。</w:t>
      </w:r>
    </w:p>
    <w:p w:rsidR="00E424BF" w:rsidRDefault="009B6EBE">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（二）</w:t>
      </w:r>
      <w:r>
        <w:rPr>
          <w:rFonts w:ascii="仿宋_GB2312" w:eastAsia="仿宋_GB2312" w:hAnsi="仿宋_GB2312" w:cs="仿宋_GB2312" w:hint="eastAsia"/>
          <w:color w:val="333333"/>
          <w:sz w:val="32"/>
          <w:szCs w:val="32"/>
          <w:shd w:val="clear" w:color="auto" w:fill="FFFFFF"/>
        </w:rPr>
        <w:t>完善合规管理，细化制度建设。</w:t>
      </w:r>
    </w:p>
    <w:p w:rsidR="00E424BF" w:rsidRDefault="009B6EBE">
      <w:pPr>
        <w:pStyle w:val="a3"/>
        <w:widowControl/>
        <w:shd w:val="clear" w:color="auto" w:fill="FFFFFF"/>
        <w:spacing w:before="100" w:beforeAutospacing="0" w:after="100" w:afterAutospacing="0" w:line="23" w:lineRule="atLeast"/>
        <w:ind w:firstLine="643"/>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sz w:val="32"/>
          <w:szCs w:val="32"/>
          <w:shd w:val="clear" w:color="auto" w:fill="FFFFFF"/>
        </w:rPr>
        <w:t>一是</w:t>
      </w:r>
      <w:r>
        <w:rPr>
          <w:rFonts w:ascii="仿宋_GB2312" w:eastAsia="仿宋_GB2312" w:hAnsi="仿宋_GB2312" w:cs="仿宋_GB2312" w:hint="eastAsia"/>
          <w:color w:val="333333"/>
          <w:sz w:val="32"/>
          <w:szCs w:val="32"/>
          <w:shd w:val="clear" w:color="auto" w:fill="FFFFFF"/>
        </w:rPr>
        <w:t>进一步</w:t>
      </w:r>
      <w:r>
        <w:rPr>
          <w:rFonts w:ascii="仿宋_GB2312" w:eastAsia="仿宋_GB2312" w:hAnsi="仿宋_GB2312" w:cs="仿宋_GB2312" w:hint="eastAsia"/>
          <w:color w:val="333333"/>
          <w:sz w:val="32"/>
          <w:szCs w:val="32"/>
          <w:shd w:val="clear" w:color="auto" w:fill="FFFFFF"/>
        </w:rPr>
        <w:t>推进“三重一大”制度和内部控制制度</w:t>
      </w:r>
      <w:r>
        <w:rPr>
          <w:rFonts w:ascii="仿宋_GB2312" w:eastAsia="仿宋_GB2312" w:hAnsi="仿宋_GB2312" w:cs="仿宋_GB2312" w:hint="eastAsia"/>
          <w:color w:val="333333"/>
          <w:sz w:val="32"/>
          <w:szCs w:val="32"/>
          <w:shd w:val="clear" w:color="auto" w:fill="FFFFFF"/>
        </w:rPr>
        <w:t>细化工作</w:t>
      </w:r>
      <w:r>
        <w:rPr>
          <w:rFonts w:ascii="仿宋_GB2312" w:eastAsia="仿宋_GB2312" w:hAnsi="仿宋_GB2312" w:cs="仿宋_GB2312" w:hint="eastAsia"/>
          <w:color w:val="333333"/>
          <w:sz w:val="32"/>
          <w:szCs w:val="32"/>
          <w:shd w:val="clear" w:color="auto" w:fill="FFFFFF"/>
        </w:rPr>
        <w:t>。经党组会研究，年内及时修订完善了合规管理，细化制度建设。</w:t>
      </w:r>
      <w:r>
        <w:rPr>
          <w:rFonts w:ascii="仿宋_GB2312" w:eastAsia="仿宋_GB2312" w:hAnsi="仿宋_GB2312" w:cs="仿宋_GB2312" w:hint="eastAsia"/>
          <w:b/>
          <w:bCs/>
          <w:color w:val="333333"/>
          <w:sz w:val="32"/>
          <w:szCs w:val="32"/>
          <w:shd w:val="clear" w:color="auto" w:fill="FFFFFF"/>
        </w:rPr>
        <w:t>二是</w:t>
      </w:r>
      <w:r>
        <w:rPr>
          <w:rFonts w:ascii="仿宋_GB2312" w:eastAsia="仿宋_GB2312" w:hAnsi="仿宋_GB2312" w:cs="仿宋_GB2312" w:hint="eastAsia"/>
          <w:color w:val="333333"/>
          <w:sz w:val="32"/>
          <w:szCs w:val="32"/>
          <w:shd w:val="clear" w:color="auto" w:fill="FFFFFF"/>
        </w:rPr>
        <w:t>深化完善</w:t>
      </w:r>
      <w:r>
        <w:rPr>
          <w:rFonts w:ascii="仿宋_GB2312" w:eastAsia="仿宋_GB2312" w:hAnsi="仿宋_GB2312" w:cs="仿宋_GB2312" w:hint="eastAsia"/>
          <w:color w:val="333333"/>
          <w:sz w:val="32"/>
          <w:szCs w:val="32"/>
          <w:shd w:val="clear" w:color="auto" w:fill="FFFFFF"/>
        </w:rPr>
        <w:t>合同管理工作，强化</w:t>
      </w:r>
      <w:r>
        <w:rPr>
          <w:rFonts w:ascii="仿宋_GB2312" w:eastAsia="仿宋_GB2312" w:hAnsi="仿宋_GB2312" w:cs="仿宋_GB2312" w:hint="eastAsia"/>
          <w:color w:val="333333"/>
          <w:sz w:val="32"/>
          <w:szCs w:val="32"/>
          <w:shd w:val="clear" w:color="auto" w:fill="FFFFFF"/>
        </w:rPr>
        <w:t>廉政风险点排查，拟定风险点，制定工作流程，持续加强风险防控。</w:t>
      </w:r>
      <w:r>
        <w:rPr>
          <w:rFonts w:ascii="仿宋_GB2312" w:eastAsia="仿宋_GB2312" w:hAnsi="仿宋_GB2312" w:cs="仿宋_GB2312" w:hint="eastAsia"/>
          <w:b/>
          <w:bCs/>
          <w:color w:val="333333"/>
          <w:sz w:val="32"/>
          <w:szCs w:val="32"/>
          <w:shd w:val="clear" w:color="auto" w:fill="FFFFFF"/>
        </w:rPr>
        <w:t>三是</w:t>
      </w:r>
      <w:r>
        <w:rPr>
          <w:rFonts w:ascii="仿宋_GB2312" w:eastAsia="仿宋_GB2312" w:hAnsi="仿宋_GB2312" w:cs="仿宋_GB2312" w:hint="eastAsia"/>
          <w:color w:val="333333"/>
          <w:sz w:val="32"/>
          <w:szCs w:val="32"/>
          <w:shd w:val="clear" w:color="auto" w:fill="FFFFFF"/>
        </w:rPr>
        <w:t>将法律顾问制度建设与管理局内控体系建设有机融合，强化法律顾问对合同的事前合规审查，注重事中审核、事后监督。强化合同电子化管理，同步实现“一合同一电子档案”电子化归档。</w:t>
      </w:r>
    </w:p>
    <w:p w:rsidR="00E424BF" w:rsidRDefault="009B6EBE">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w:t>
      </w:r>
      <w:r>
        <w:rPr>
          <w:rFonts w:ascii="仿宋_GB2312" w:eastAsia="仿宋_GB2312" w:hAnsi="仿宋_GB2312" w:cs="仿宋_GB2312" w:hint="eastAsia"/>
          <w:color w:val="333333"/>
          <w:sz w:val="32"/>
          <w:szCs w:val="32"/>
          <w:shd w:val="clear" w:color="auto" w:fill="FFFFFF"/>
        </w:rPr>
        <w:t>率先垂范，发挥“头雁效应”。</w:t>
      </w:r>
    </w:p>
    <w:p w:rsidR="00E424BF" w:rsidRDefault="009B6EBE">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领导班子</w:t>
      </w:r>
      <w:r>
        <w:rPr>
          <w:rFonts w:ascii="仿宋_GB2312" w:eastAsia="仿宋_GB2312" w:hAnsi="仿宋_GB2312" w:cs="仿宋_GB2312" w:hint="eastAsia"/>
          <w:color w:val="333333"/>
          <w:sz w:val="32"/>
          <w:szCs w:val="32"/>
          <w:shd w:val="clear" w:color="auto" w:fill="FFFFFF"/>
        </w:rPr>
        <w:t>率先垂范</w:t>
      </w:r>
      <w:r>
        <w:rPr>
          <w:rFonts w:ascii="仿宋_GB2312" w:eastAsia="仿宋_GB2312" w:hAnsi="仿宋_GB2312" w:cs="仿宋_GB2312" w:hint="eastAsia"/>
          <w:color w:val="333333"/>
          <w:sz w:val="32"/>
          <w:szCs w:val="32"/>
          <w:shd w:val="clear" w:color="auto" w:fill="FFFFFF"/>
        </w:rPr>
        <w:t>以身作则，带头尊法学法守法用法，深入学习贯彻习近平法治思想。注重政策文件制定的规范性。要求起草部门、法制部门严格按照法定程序，共同做好规范性文件的出台，把好政策出口关。</w:t>
      </w:r>
      <w:r>
        <w:rPr>
          <w:rFonts w:ascii="仿宋_GB2312" w:eastAsia="仿宋_GB2312" w:hAnsi="仿宋_GB2312" w:cs="仿宋_GB2312" w:hint="eastAsia"/>
          <w:color w:val="333333"/>
          <w:sz w:val="32"/>
          <w:szCs w:val="32"/>
          <w:shd w:val="clear" w:color="auto" w:fill="FFFFFF"/>
        </w:rPr>
        <w:t>同时</w:t>
      </w:r>
      <w:r>
        <w:rPr>
          <w:rFonts w:ascii="仿宋_GB2312" w:eastAsia="仿宋_GB2312" w:hAnsi="仿宋_GB2312" w:cs="仿宋_GB2312" w:hint="eastAsia"/>
          <w:color w:val="333333"/>
          <w:sz w:val="32"/>
          <w:szCs w:val="32"/>
          <w:shd w:val="clear" w:color="auto" w:fill="FFFFFF"/>
        </w:rPr>
        <w:t>通过召开党组中心组</w:t>
      </w:r>
      <w:r>
        <w:rPr>
          <w:rFonts w:ascii="仿宋_GB2312" w:eastAsia="仿宋_GB2312" w:hAnsi="仿宋_GB2312" w:cs="仿宋_GB2312" w:hint="eastAsia"/>
          <w:color w:val="333333"/>
          <w:sz w:val="32"/>
          <w:szCs w:val="32"/>
          <w:shd w:val="clear" w:color="auto" w:fill="FFFFFF"/>
        </w:rPr>
        <w:lastRenderedPageBreak/>
        <w:t>（扩大）专题学习会议，领导干部于会上交流学习心得体会，做到学有所思、学有所悟、学有所得，有效强化学习效果。</w:t>
      </w:r>
    </w:p>
    <w:p w:rsidR="00E424BF" w:rsidRDefault="009B6EBE">
      <w:pPr>
        <w:pStyle w:val="a3"/>
        <w:widowControl/>
        <w:shd w:val="clear" w:color="auto" w:fill="FFFFFF"/>
        <w:spacing w:before="100" w:beforeAutospacing="0" w:after="100" w:afterAutospacing="0" w:line="23" w:lineRule="atLeast"/>
        <w:rPr>
          <w:rFonts w:ascii="仿宋_GB2312" w:eastAsia="仿宋_GB2312" w:hAnsi="仿宋_GB2312" w:cs="仿宋_GB2312"/>
          <w:b/>
          <w:bCs/>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四、</w:t>
      </w:r>
      <w:r>
        <w:rPr>
          <w:rFonts w:ascii="仿宋_GB2312" w:eastAsia="仿宋_GB2312" w:hAnsi="仿宋_GB2312" w:cs="仿宋_GB2312" w:hint="eastAsia"/>
          <w:b/>
          <w:bCs/>
          <w:color w:val="333333"/>
          <w:sz w:val="32"/>
          <w:szCs w:val="32"/>
          <w:shd w:val="clear" w:color="auto" w:fill="FFFFFF"/>
        </w:rPr>
        <w:t>202</w:t>
      </w:r>
      <w:r>
        <w:rPr>
          <w:rFonts w:ascii="仿宋_GB2312" w:eastAsia="仿宋_GB2312" w:hAnsi="仿宋_GB2312" w:cs="仿宋_GB2312" w:hint="eastAsia"/>
          <w:b/>
          <w:bCs/>
          <w:color w:val="333333"/>
          <w:sz w:val="32"/>
          <w:szCs w:val="32"/>
          <w:shd w:val="clear" w:color="auto" w:fill="FFFFFF"/>
        </w:rPr>
        <w:t>3</w:t>
      </w:r>
      <w:r>
        <w:rPr>
          <w:rFonts w:ascii="仿宋_GB2312" w:eastAsia="仿宋_GB2312" w:hAnsi="仿宋_GB2312" w:cs="仿宋_GB2312" w:hint="eastAsia"/>
          <w:b/>
          <w:bCs/>
          <w:color w:val="333333"/>
          <w:sz w:val="32"/>
          <w:szCs w:val="32"/>
          <w:shd w:val="clear" w:color="auto" w:fill="FFFFFF"/>
        </w:rPr>
        <w:t>年度推进法治政府建设主要安排</w:t>
      </w:r>
    </w:p>
    <w:p w:rsidR="00E424BF" w:rsidRDefault="009B6EBE">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w:t>
      </w:r>
      <w:r>
        <w:rPr>
          <w:rFonts w:ascii="仿宋_GB2312" w:eastAsia="仿宋_GB2312" w:hAnsi="仿宋_GB2312" w:cs="仿宋_GB2312" w:hint="eastAsia"/>
          <w:color w:val="333333"/>
          <w:sz w:val="32"/>
          <w:szCs w:val="32"/>
          <w:shd w:val="clear" w:color="auto" w:fill="FFFFFF"/>
        </w:rPr>
        <w:t>继续抓好全域普法宣传，</w:t>
      </w:r>
      <w:r>
        <w:rPr>
          <w:rFonts w:ascii="仿宋_GB2312" w:eastAsia="仿宋_GB2312" w:hAnsi="仿宋_GB2312" w:cs="仿宋_GB2312" w:hint="eastAsia"/>
          <w:color w:val="333333"/>
          <w:sz w:val="32"/>
          <w:szCs w:val="32"/>
          <w:shd w:val="clear" w:color="auto" w:fill="FFFFFF"/>
        </w:rPr>
        <w:t>进一步拓宽宣传渠道，以多样化的渠道推进法治宣传工作。同时</w:t>
      </w:r>
      <w:r>
        <w:rPr>
          <w:rFonts w:ascii="仿宋_GB2312" w:eastAsia="仿宋_GB2312" w:hAnsi="仿宋_GB2312" w:cs="仿宋_GB2312" w:hint="eastAsia"/>
          <w:color w:val="333333"/>
          <w:sz w:val="32"/>
          <w:szCs w:val="32"/>
          <w:shd w:val="clear" w:color="auto" w:fill="FFFFFF"/>
        </w:rPr>
        <w:t>坚持以人民为中心，针对机关内部、开发区企业和广大职工的不同用法需求，强化各种载体宣传功能，大力推进法治建设走深走实，引向深入。</w:t>
      </w:r>
    </w:p>
    <w:p w:rsidR="00E424BF" w:rsidRDefault="009B6EBE">
      <w:pPr>
        <w:pStyle w:val="a3"/>
        <w:widowControl/>
        <w:shd w:val="clear" w:color="auto" w:fill="FFFFFF"/>
        <w:spacing w:before="100" w:beforeAutospacing="0" w:after="100" w:afterAutospacing="0" w:line="23" w:lineRule="atLeas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（二）进一步</w:t>
      </w:r>
      <w:r>
        <w:rPr>
          <w:rFonts w:ascii="仿宋_GB2312" w:eastAsia="仿宋_GB2312" w:hAnsi="仿宋_GB2312" w:cs="仿宋_GB2312" w:hint="eastAsia"/>
          <w:color w:val="333333"/>
          <w:sz w:val="32"/>
          <w:szCs w:val="32"/>
          <w:shd w:val="clear" w:color="auto" w:fill="FFFFFF"/>
        </w:rPr>
        <w:t>优化营商环境，</w:t>
      </w:r>
      <w:r>
        <w:rPr>
          <w:rFonts w:ascii="仿宋_GB2312" w:eastAsia="仿宋_GB2312" w:hAnsi="仿宋_GB2312" w:cs="仿宋_GB2312" w:hint="eastAsia"/>
          <w:b/>
          <w:bCs/>
          <w:color w:val="333333"/>
          <w:sz w:val="32"/>
          <w:szCs w:val="32"/>
          <w:shd w:val="clear" w:color="auto" w:fill="FFFFFF"/>
        </w:rPr>
        <w:t>一是</w:t>
      </w:r>
      <w:r>
        <w:rPr>
          <w:rFonts w:ascii="仿宋_GB2312" w:eastAsia="仿宋_GB2312" w:hAnsi="仿宋_GB2312" w:cs="仿宋_GB2312" w:hint="eastAsia"/>
          <w:color w:val="333333"/>
          <w:sz w:val="32"/>
          <w:szCs w:val="32"/>
          <w:shd w:val="clear" w:color="auto" w:fill="FFFFFF"/>
        </w:rPr>
        <w:t>持续强化政企</w:t>
      </w:r>
      <w:r>
        <w:rPr>
          <w:rFonts w:ascii="仿宋_GB2312" w:eastAsia="仿宋_GB2312" w:hAnsi="仿宋_GB2312" w:cs="仿宋_GB2312" w:hint="eastAsia"/>
          <w:color w:val="333333"/>
          <w:sz w:val="32"/>
          <w:szCs w:val="32"/>
          <w:shd w:val="clear" w:color="auto" w:fill="FFFFFF"/>
        </w:rPr>
        <w:t>沟通协调，提高行政服务效能。</w:t>
      </w:r>
      <w:r>
        <w:rPr>
          <w:rFonts w:ascii="仿宋_GB2312" w:eastAsia="仿宋_GB2312" w:hAnsi="仿宋_GB2312" w:cs="仿宋_GB2312" w:hint="eastAsia"/>
          <w:color w:val="333333"/>
          <w:sz w:val="32"/>
          <w:szCs w:val="32"/>
          <w:shd w:val="clear" w:color="auto" w:fill="FFFFFF"/>
        </w:rPr>
        <w:t>以进行</w:t>
      </w:r>
      <w:r>
        <w:rPr>
          <w:rFonts w:ascii="仿宋_GB2312" w:eastAsia="仿宋_GB2312" w:hAnsi="仿宋_GB2312" w:cs="仿宋_GB2312" w:hint="eastAsia"/>
          <w:color w:val="333333"/>
          <w:sz w:val="32"/>
          <w:szCs w:val="32"/>
          <w:shd w:val="clear" w:color="auto" w:fill="FFFFFF"/>
        </w:rPr>
        <w:t>企业大调研、</w:t>
      </w:r>
      <w:r>
        <w:rPr>
          <w:rFonts w:ascii="仿宋_GB2312" w:eastAsia="仿宋_GB2312" w:hAnsi="仿宋_GB2312" w:cs="仿宋_GB2312" w:hint="eastAsia"/>
          <w:color w:val="333333"/>
          <w:sz w:val="32"/>
          <w:szCs w:val="32"/>
          <w:shd w:val="clear" w:color="auto" w:fill="FFFFFF"/>
        </w:rPr>
        <w:t>设立</w:t>
      </w:r>
      <w:r>
        <w:rPr>
          <w:rFonts w:ascii="仿宋_GB2312" w:eastAsia="仿宋_GB2312" w:hAnsi="仿宋_GB2312" w:cs="仿宋_GB2312" w:hint="eastAsia"/>
          <w:color w:val="333333"/>
          <w:sz w:val="32"/>
          <w:szCs w:val="32"/>
          <w:shd w:val="clear" w:color="auto" w:fill="FFFFFF"/>
        </w:rPr>
        <w:t>服务专员等形式，</w:t>
      </w:r>
      <w:r>
        <w:rPr>
          <w:rFonts w:ascii="仿宋_GB2312" w:eastAsia="仿宋_GB2312" w:hAnsi="仿宋_GB2312" w:cs="仿宋_GB2312" w:hint="eastAsia"/>
          <w:color w:val="333333"/>
          <w:sz w:val="32"/>
          <w:szCs w:val="32"/>
          <w:shd w:val="clear" w:color="auto" w:fill="FFFFFF"/>
        </w:rPr>
        <w:t>充分</w:t>
      </w:r>
      <w:r>
        <w:rPr>
          <w:rFonts w:ascii="仿宋_GB2312" w:eastAsia="仿宋_GB2312" w:hAnsi="仿宋_GB2312" w:cs="仿宋_GB2312" w:hint="eastAsia"/>
          <w:color w:val="333333"/>
          <w:sz w:val="32"/>
          <w:szCs w:val="32"/>
          <w:shd w:val="clear" w:color="auto" w:fill="FFFFFF"/>
        </w:rPr>
        <w:t>了解企业发展诉求</w:t>
      </w:r>
      <w:r>
        <w:rPr>
          <w:rFonts w:ascii="仿宋_GB2312" w:eastAsia="仿宋_GB2312" w:hAnsi="仿宋_GB2312" w:cs="仿宋_GB2312" w:hint="eastAsia"/>
          <w:color w:val="333333"/>
          <w:sz w:val="32"/>
          <w:szCs w:val="32"/>
          <w:shd w:val="clear" w:color="auto" w:fill="FFFFFF"/>
        </w:rPr>
        <w:t>。并通过</w:t>
      </w:r>
      <w:r>
        <w:rPr>
          <w:rFonts w:ascii="仿宋_GB2312" w:eastAsia="仿宋_GB2312" w:hAnsi="仿宋_GB2312" w:cs="仿宋_GB2312" w:hint="eastAsia"/>
          <w:color w:val="333333"/>
          <w:sz w:val="32"/>
          <w:szCs w:val="32"/>
          <w:shd w:val="clear" w:color="auto" w:fill="FFFFFF"/>
        </w:rPr>
        <w:t>沟通会、政策、座谈会宣讲会等形式，积极为企业提供法律服务，为企业做好解释引导。</w:t>
      </w:r>
      <w:r>
        <w:rPr>
          <w:rFonts w:ascii="仿宋_GB2312" w:eastAsia="仿宋_GB2312" w:hAnsi="仿宋_GB2312" w:cs="仿宋_GB2312" w:hint="eastAsia"/>
          <w:color w:val="333333"/>
          <w:sz w:val="32"/>
          <w:szCs w:val="32"/>
          <w:shd w:val="clear" w:color="auto" w:fill="FFFFFF"/>
        </w:rPr>
        <w:t>二</w:t>
      </w:r>
      <w:r>
        <w:rPr>
          <w:rFonts w:ascii="仿宋_GB2312" w:eastAsia="仿宋_GB2312" w:hAnsi="仿宋_GB2312" w:cs="仿宋_GB2312" w:hint="eastAsia"/>
          <w:b/>
          <w:bCs/>
          <w:color w:val="333333"/>
          <w:sz w:val="32"/>
          <w:szCs w:val="32"/>
          <w:shd w:val="clear" w:color="auto" w:fill="FFFFFF"/>
        </w:rPr>
        <w:t>是</w:t>
      </w:r>
      <w:r>
        <w:rPr>
          <w:rFonts w:ascii="仿宋_GB2312" w:eastAsia="仿宋_GB2312" w:hAnsi="仿宋_GB2312" w:cs="仿宋_GB2312" w:hint="eastAsia"/>
          <w:color w:val="333333"/>
          <w:sz w:val="32"/>
          <w:szCs w:val="32"/>
          <w:shd w:val="clear" w:color="auto" w:fill="FFFFFF"/>
        </w:rPr>
        <w:t>持续提升“一网通办”便捷度、易审快批感受度、环评监管有效性，深化高效审批机制，全力打造营商环境新高地。</w:t>
      </w:r>
    </w:p>
    <w:p w:rsidR="00E424BF" w:rsidRDefault="009B6EBE">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（三）进一步推进</w:t>
      </w:r>
      <w:r>
        <w:rPr>
          <w:rFonts w:ascii="仿宋_GB2312" w:eastAsia="仿宋_GB2312" w:hAnsi="仿宋_GB2312" w:cs="仿宋_GB2312" w:hint="eastAsia"/>
          <w:color w:val="333333"/>
          <w:sz w:val="32"/>
          <w:szCs w:val="32"/>
          <w:shd w:val="clear" w:color="auto" w:fill="FFFFFF"/>
        </w:rPr>
        <w:t>法治建设工作品牌</w:t>
      </w:r>
      <w:r>
        <w:rPr>
          <w:rFonts w:ascii="仿宋_GB2312" w:eastAsia="仿宋_GB2312" w:hAnsi="仿宋_GB2312" w:cs="仿宋_GB2312" w:hint="eastAsia"/>
          <w:color w:val="333333"/>
          <w:sz w:val="32"/>
          <w:szCs w:val="32"/>
          <w:shd w:val="clear" w:color="auto" w:fill="FFFFFF"/>
        </w:rPr>
        <w:t>建设工作</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用好</w:t>
      </w:r>
      <w:r>
        <w:rPr>
          <w:rFonts w:ascii="仿宋_GB2312" w:eastAsia="仿宋_GB2312" w:hAnsi="仿宋_GB2312" w:cs="仿宋_GB2312" w:hint="eastAsia"/>
          <w:color w:val="333333"/>
          <w:sz w:val="32"/>
          <w:szCs w:val="32"/>
          <w:shd w:val="clear" w:color="auto" w:fill="FFFFFF"/>
        </w:rPr>
        <w:t>金桥发布等平台</w:t>
      </w:r>
      <w:r>
        <w:rPr>
          <w:rFonts w:ascii="仿宋_GB2312" w:eastAsia="仿宋_GB2312" w:hAnsi="仿宋_GB2312" w:cs="仿宋_GB2312" w:hint="eastAsia"/>
          <w:color w:val="333333"/>
          <w:sz w:val="32"/>
          <w:szCs w:val="32"/>
          <w:shd w:val="clear" w:color="auto" w:fill="FFFFFF"/>
        </w:rPr>
        <w:t>，将</w:t>
      </w:r>
      <w:r>
        <w:rPr>
          <w:rFonts w:ascii="仿宋_GB2312" w:eastAsia="仿宋_GB2312" w:hAnsi="仿宋_GB2312" w:cs="仿宋_GB2312" w:hint="eastAsia"/>
          <w:color w:val="333333"/>
          <w:sz w:val="32"/>
          <w:szCs w:val="32"/>
          <w:shd w:val="clear" w:color="auto" w:fill="FFFFFF"/>
        </w:rPr>
        <w:t>金桥</w:t>
      </w:r>
      <w:r>
        <w:rPr>
          <w:rFonts w:ascii="仿宋_GB2312" w:eastAsia="仿宋_GB2312" w:hAnsi="仿宋_GB2312" w:cs="仿宋_GB2312" w:hint="eastAsia"/>
          <w:color w:val="333333"/>
          <w:sz w:val="32"/>
          <w:szCs w:val="32"/>
          <w:shd w:val="clear" w:color="auto" w:fill="FFFFFF"/>
        </w:rPr>
        <w:t>地区城市精细化管理领域的</w:t>
      </w:r>
      <w:r>
        <w:rPr>
          <w:rFonts w:ascii="仿宋_GB2312" w:eastAsia="仿宋_GB2312" w:hAnsi="仿宋_GB2312" w:cs="仿宋_GB2312" w:hint="eastAsia"/>
          <w:color w:val="333333"/>
          <w:sz w:val="32"/>
          <w:szCs w:val="32"/>
          <w:shd w:val="clear" w:color="auto" w:fill="FFFFFF"/>
        </w:rPr>
        <w:t>特点、亮点</w:t>
      </w:r>
      <w:r>
        <w:rPr>
          <w:rFonts w:ascii="仿宋_GB2312" w:eastAsia="仿宋_GB2312" w:hAnsi="仿宋_GB2312" w:cs="仿宋_GB2312" w:hint="eastAsia"/>
          <w:color w:val="333333"/>
          <w:sz w:val="32"/>
          <w:szCs w:val="32"/>
          <w:shd w:val="clear" w:color="auto" w:fill="FFFFFF"/>
        </w:rPr>
        <w:t>，及时挖掘出来，</w:t>
      </w:r>
      <w:r>
        <w:rPr>
          <w:rFonts w:ascii="仿宋_GB2312" w:eastAsia="仿宋_GB2312" w:hAnsi="仿宋_GB2312" w:cs="仿宋_GB2312" w:hint="eastAsia"/>
          <w:color w:val="333333"/>
          <w:sz w:val="32"/>
          <w:szCs w:val="32"/>
          <w:shd w:val="clear" w:color="auto" w:fill="FFFFFF"/>
        </w:rPr>
        <w:t>建设金桥特色法治建设品牌。</w:t>
      </w:r>
    </w:p>
    <w:p w:rsidR="00E424BF" w:rsidRDefault="009B6EBE">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特此报告。</w:t>
      </w:r>
    </w:p>
    <w:p w:rsidR="00E424BF" w:rsidRDefault="009B6EBE">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                               金桥管理局</w:t>
      </w:r>
    </w:p>
    <w:p w:rsidR="00E424BF" w:rsidRDefault="009B6EBE">
      <w:pPr>
        <w:pStyle w:val="a3"/>
        <w:widowControl/>
        <w:shd w:val="clear" w:color="auto" w:fill="FFFFFF"/>
        <w:spacing w:before="100" w:beforeAutospacing="0" w:after="100" w:afterAutospacing="0" w:line="23" w:lineRule="atLeast"/>
        <w:ind w:firstLine="6720"/>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                              2023</w:t>
      </w:r>
      <w:r>
        <w:rPr>
          <w:rFonts w:ascii="仿宋_GB2312" w:eastAsia="仿宋_GB2312" w:hAnsi="仿宋_GB2312" w:cs="仿宋_GB2312" w:hint="eastAsia"/>
          <w:color w:val="333333"/>
          <w:sz w:val="32"/>
          <w:szCs w:val="32"/>
          <w:shd w:val="clear" w:color="auto" w:fill="FFFFFF"/>
        </w:rPr>
        <w:t>年2</w:t>
      </w:r>
      <w:r>
        <w:rPr>
          <w:rFonts w:ascii="仿宋_GB2312" w:eastAsia="仿宋_GB2312" w:hAnsi="仿宋_GB2312" w:cs="仿宋_GB2312" w:hint="eastAsia"/>
          <w:color w:val="333333"/>
          <w:sz w:val="32"/>
          <w:szCs w:val="32"/>
          <w:shd w:val="clear" w:color="auto" w:fill="FFFFFF"/>
        </w:rPr>
        <w:t>月23</w:t>
      </w:r>
      <w:r>
        <w:rPr>
          <w:rFonts w:ascii="仿宋_GB2312" w:eastAsia="仿宋_GB2312" w:hAnsi="仿宋_GB2312" w:cs="仿宋_GB2312" w:hint="eastAsia"/>
          <w:color w:val="333333"/>
          <w:sz w:val="32"/>
          <w:szCs w:val="32"/>
          <w:shd w:val="clear" w:color="auto" w:fill="FFFFFF"/>
        </w:rPr>
        <w:t>日</w:t>
      </w:r>
    </w:p>
    <w:p w:rsidR="00E424BF" w:rsidRDefault="009B6EBE">
      <w:pPr>
        <w:pStyle w:val="a3"/>
        <w:widowControl/>
        <w:shd w:val="clear" w:color="auto" w:fill="FFFFFF"/>
        <w:spacing w:before="100" w:beforeAutospacing="0" w:after="100" w:afterAutospacing="0" w:line="23" w:lineRule="atLeast"/>
        <w:ind w:firstLine="640"/>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E424BF" w:rsidRDefault="00E424BF">
      <w:pPr>
        <w:rPr>
          <w:rFonts w:ascii="仿宋_GB2312" w:eastAsia="仿宋_GB2312" w:hAnsi="仿宋_GB2312" w:cs="仿宋_GB2312"/>
          <w:sz w:val="32"/>
          <w:szCs w:val="32"/>
        </w:rPr>
      </w:pPr>
    </w:p>
    <w:sectPr w:rsidR="00E424BF" w:rsidSect="00E424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3DB580"/>
    <w:multiLevelType w:val="singleLevel"/>
    <w:tmpl w:val="DA3DB580"/>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hiYjQ1ZDdhMjE5OTJhZmM4YmE0YzBlYjIyZjFkMDUifQ=="/>
  </w:docVars>
  <w:rsids>
    <w:rsidRoot w:val="0CCB7956"/>
    <w:rsid w:val="009B6EBE"/>
    <w:rsid w:val="00E424BF"/>
    <w:rsid w:val="05C374EB"/>
    <w:rsid w:val="0CCB79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24B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24BF"/>
    <w:pPr>
      <w:spacing w:beforeAutospacing="1" w:afterAutospacing="1"/>
      <w:jc w:val="left"/>
    </w:pPr>
    <w:rPr>
      <w:rFonts w:cs="Times New Roman"/>
      <w:kern w:val="0"/>
      <w:sz w:val="24"/>
    </w:rPr>
  </w:style>
  <w:style w:type="character" w:styleId="a4">
    <w:name w:val="Strong"/>
    <w:basedOn w:val="a0"/>
    <w:qFormat/>
    <w:rsid w:val="00E424BF"/>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钱科杰</dc:creator>
  <cp:lastModifiedBy>Administrator</cp:lastModifiedBy>
  <cp:revision>2</cp:revision>
  <dcterms:created xsi:type="dcterms:W3CDTF">2023-02-21T08:50:00Z</dcterms:created>
  <dcterms:modified xsi:type="dcterms:W3CDTF">2023-02-23T02:59:00Z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92E13D2D20844484AA42546EB62D7634</vt:lpwstr>
  </property>
</Properties>
</file>