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6795" w14:textId="77777777" w:rsidR="000D4B35" w:rsidRDefault="000D4B35" w:rsidP="000D4B35">
      <w:pPr>
        <w:adjustRightInd w:val="0"/>
        <w:snapToGrid w:val="0"/>
        <w:spacing w:line="500" w:lineRule="exact"/>
        <w:jc w:val="distribute"/>
        <w:rPr>
          <w:b/>
          <w:color w:val="FF0000"/>
          <w:spacing w:val="-45"/>
          <w:sz w:val="44"/>
          <w:szCs w:val="44"/>
        </w:rPr>
      </w:pPr>
      <w:r>
        <w:rPr>
          <w:rFonts w:hint="eastAsia"/>
          <w:b/>
          <w:color w:val="FF0000"/>
          <w:spacing w:val="-45"/>
          <w:sz w:val="44"/>
          <w:szCs w:val="44"/>
        </w:rPr>
        <w:t>中国（上海）自由贸易试验区管理委员会金桥管理局</w:t>
      </w:r>
    </w:p>
    <w:p w14:paraId="459AA841" w14:textId="77777777" w:rsidR="000D4B35" w:rsidRDefault="000D4B35" w:rsidP="000D4B35">
      <w:pPr>
        <w:adjustRightInd w:val="0"/>
        <w:snapToGrid w:val="0"/>
        <w:spacing w:line="500" w:lineRule="exact"/>
        <w:jc w:val="distribute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上海金桥经济技术开发区管理委员会</w:t>
      </w:r>
    </w:p>
    <w:p w14:paraId="59359962" w14:textId="77777777" w:rsidR="000D4B35" w:rsidRDefault="000D4B35" w:rsidP="000D4B35">
      <w:pPr>
        <w:adjustRightInd w:val="0"/>
        <w:snapToGrid w:val="0"/>
        <w:spacing w:line="500" w:lineRule="exact"/>
        <w:jc w:val="distribute"/>
        <w:rPr>
          <w:b/>
          <w:color w:val="FF0000"/>
          <w:sz w:val="44"/>
          <w:szCs w:val="44"/>
        </w:rPr>
      </w:pPr>
    </w:p>
    <w:p w14:paraId="784A2149" w14:textId="77777777" w:rsidR="000D4B35" w:rsidRDefault="000D4B35" w:rsidP="000D4B35">
      <w:pPr>
        <w:jc w:val="center"/>
        <w:rPr>
          <w:rFonts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沪金管〔2021〕</w:t>
      </w:r>
      <w:r w:rsidR="00557AE2">
        <w:rPr>
          <w:rFonts w:ascii="仿宋_GB2312" w:eastAsia="仿宋_GB2312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号</w:t>
      </w:r>
      <w:r>
        <w:rPr>
          <w:rFonts w:eastAsia="仿宋" w:hint="eastAsia"/>
          <w:sz w:val="32"/>
          <w:szCs w:val="32"/>
        </w:rPr>
        <w:t xml:space="preserve">             </w:t>
      </w:r>
    </w:p>
    <w:p w14:paraId="4EEBE1CF" w14:textId="77777777" w:rsidR="000D4B35" w:rsidRDefault="000D4B35" w:rsidP="000D4B35">
      <w:pPr>
        <w:adjustRightInd w:val="0"/>
        <w:snapToGrid w:val="0"/>
        <w:spacing w:line="440" w:lineRule="exact"/>
        <w:rPr>
          <w:rFonts w:ascii="华文仿宋" w:eastAsia="华文仿宋" w:hAnsi="华文仿宋"/>
          <w:color w:val="FF0000"/>
          <w:sz w:val="30"/>
          <w:szCs w:val="30"/>
          <w:u w:val="thick" w:color="FF0000"/>
        </w:rPr>
      </w:pPr>
      <w:r>
        <w:rPr>
          <w:rFonts w:ascii="华文仿宋" w:eastAsia="华文仿宋" w:hAnsi="华文仿宋" w:hint="eastAsia"/>
          <w:color w:val="FF0000"/>
          <w:sz w:val="30"/>
          <w:szCs w:val="30"/>
          <w:u w:val="thick" w:color="FF0000"/>
        </w:rPr>
        <w:t xml:space="preserve">                                                             </w:t>
      </w:r>
    </w:p>
    <w:p w14:paraId="4A429871" w14:textId="77777777" w:rsidR="00557AE2" w:rsidRDefault="00557AE2" w:rsidP="00557AE2">
      <w:pPr>
        <w:jc w:val="center"/>
        <w:rPr>
          <w:b/>
          <w:bCs/>
          <w:sz w:val="36"/>
          <w:szCs w:val="36"/>
        </w:rPr>
      </w:pPr>
    </w:p>
    <w:p w14:paraId="77DF0382" w14:textId="77777777" w:rsidR="00557AE2" w:rsidRDefault="00557AE2" w:rsidP="00557AE2">
      <w:pPr>
        <w:jc w:val="center"/>
        <w:rPr>
          <w:b/>
          <w:bCs/>
          <w:sz w:val="36"/>
          <w:szCs w:val="36"/>
        </w:rPr>
      </w:pPr>
      <w:r w:rsidRPr="00557AE2">
        <w:rPr>
          <w:rFonts w:hint="eastAsia"/>
          <w:b/>
          <w:bCs/>
          <w:sz w:val="36"/>
          <w:szCs w:val="36"/>
        </w:rPr>
        <w:t>关于</w:t>
      </w:r>
      <w:r w:rsidRPr="00557AE2">
        <w:rPr>
          <w:b/>
          <w:bCs/>
          <w:sz w:val="36"/>
          <w:szCs w:val="36"/>
        </w:rPr>
        <w:t>金桥</w:t>
      </w:r>
      <w:r w:rsidRPr="00557AE2">
        <w:rPr>
          <w:rFonts w:hint="eastAsia"/>
          <w:b/>
          <w:bCs/>
          <w:sz w:val="36"/>
          <w:szCs w:val="36"/>
        </w:rPr>
        <w:t>管理局法治政府建设情况的报告</w:t>
      </w:r>
    </w:p>
    <w:p w14:paraId="419697F9" w14:textId="77777777" w:rsidR="00EC5A3D" w:rsidRDefault="00EC5A3D" w:rsidP="00557AE2">
      <w:pPr>
        <w:jc w:val="center"/>
        <w:rPr>
          <w:rFonts w:ascii="Times New Roman" w:eastAsia="仿宋_GB2312" w:hAnsi="Times New Roman"/>
          <w:sz w:val="32"/>
          <w:szCs w:val="32"/>
        </w:rPr>
      </w:pPr>
    </w:p>
    <w:p w14:paraId="49510E23" w14:textId="77777777" w:rsidR="00EC5A3D" w:rsidRDefault="00EC5A3D" w:rsidP="00EC5A3D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浦东新区法治政府建设工作领导小组办公室：</w:t>
      </w:r>
    </w:p>
    <w:p w14:paraId="45983705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7AE2">
        <w:rPr>
          <w:rFonts w:ascii="仿宋_GB2312" w:eastAsia="仿宋_GB2312" w:hAnsi="华文仿宋" w:hint="eastAsia"/>
          <w:sz w:val="32"/>
          <w:szCs w:val="32"/>
        </w:rPr>
        <w:t>2020年，金桥管理局以习近平新时代中国特色社会主义思想为指导，深入贯彻党的十九大精神，坚持党的领导、人民当家作主、依法治国有机统一，坚决维护宪法法律权威，着眼全局、突出重点、统筹兼顾，营造法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治金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桥的良好环境，助力金桥区域经济高质量发展。</w:t>
      </w:r>
    </w:p>
    <w:p w14:paraId="7B83A0A4" w14:textId="77777777" w:rsidR="00557AE2" w:rsidRPr="00353148" w:rsidRDefault="00557AE2" w:rsidP="0035314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53148">
        <w:rPr>
          <w:rFonts w:ascii="黑体" w:eastAsia="黑体" w:hAnsi="黑体" w:hint="eastAsia"/>
          <w:sz w:val="32"/>
          <w:szCs w:val="32"/>
        </w:rPr>
        <w:t>一、推进情况</w:t>
      </w:r>
    </w:p>
    <w:p w14:paraId="03B6AE04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（一）明确任务，形成合力。</w:t>
      </w:r>
      <w:r w:rsidRPr="00557AE2">
        <w:rPr>
          <w:rFonts w:ascii="仿宋_GB2312" w:eastAsia="仿宋_GB2312" w:hAnsi="华文仿宋" w:hint="eastAsia"/>
          <w:sz w:val="32"/>
          <w:szCs w:val="32"/>
        </w:rPr>
        <w:t>金桥管理局党组高度重视落实“四个责任制”建设工作，要求提高思想认识、明确任务要求、强化责任担当，将“四个责任制”工作同部署、同落实、同检查、同考核，相互促进、形成合力。明确法治建设责任制工作管委会党政主要负责人为第一责任人，分管领导履行分管领域法治建设责任，各处室（单位）负责人为具体责任人；建立党组负总责，分管领导直接抓，各处室（单位）具体抓的责任体系，形成一级抓一级、层层抓落实的工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作格局，上下齐心的工作合力。</w:t>
      </w:r>
    </w:p>
    <w:p w14:paraId="123E7B70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（二）统筹兼顾，积极落实。</w:t>
      </w:r>
      <w:r w:rsidRPr="00557AE2">
        <w:rPr>
          <w:rFonts w:ascii="仿宋_GB2312" w:eastAsia="仿宋_GB2312" w:hAnsi="华文仿宋" w:hint="eastAsia"/>
          <w:sz w:val="32"/>
          <w:szCs w:val="32"/>
        </w:rPr>
        <w:t>新区召开“四个责任制”工作部署会议后，管理局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党组第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一时间传达学习上级党委关于法治建设的决策部署和指示精神，及时拟定管理局“四个责任制”总体方案和相关工作计划。5月中旬，新区依法治区办发布法治建设责任制要求后，迅速拟定法治建设工作计划。随之，管理局党组会第一时间通过了四个责任制“1+4”文件，“1”即《金桥管委会2018年度落实“四个责任制”工作总体方案》，“4”即《基层党建工作责任制工作计划》《党风廉政建设责任制工作计划》《意识形态工作责任制工作计划》以及《法治建设责任制工作计划》，明确了全年法治建设责任制的整体安排。</w:t>
      </w:r>
    </w:p>
    <w:p w14:paraId="02124312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（三）层层签约，压实责任。</w:t>
      </w:r>
      <w:r w:rsidRPr="00557AE2">
        <w:rPr>
          <w:rFonts w:ascii="仿宋_GB2312" w:eastAsia="仿宋_GB2312" w:hAnsi="华文仿宋" w:hint="eastAsia"/>
          <w:sz w:val="32"/>
          <w:szCs w:val="32"/>
        </w:rPr>
        <w:t>管理局党组严格按照新区落实法治建设责任制工作要点、考核办法、考核指标表，深入分析20项指标，提出细化和落实要求，认真研究全年法治建设责任制工作任务。各处室（单位）根据自身实际，拟定《金桥管委会每年度各处室（单位）落实法治建设责任制重点项目报备书》作为签约的主要内容，《报备书》内各指标项目细化到责任人、具体完成时限，并经处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务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会（或单位专题会）研究通过，形成《金桥管委会“四个责任制”工作资料汇编》。6月中旬，召开金桥管委会“四个责任制”工作签约仪式，全体机关干部参加，人人落实责任。党组书记与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分管领导和各处室（单位）负责人签约，强化了法治建设责任制工作从党组书记到分管领导，从分管领导到各处室（单位）、从各处室（单位）到全体工作人员四级工作责任落实的层层传导，形成集体领导、分工明确、执行有力的法治建设工作责任体系，推动法治建设责任制具体化。签约后，不断注重各项目的落实情况，按照报备书的要求，领导班子、各处室（单位）对照清单一一分解任务，落实到个人，明确完成时限，确保所有指标项目措施细化落实到位。</w:t>
      </w:r>
    </w:p>
    <w:p w14:paraId="11A3B2AE" w14:textId="77777777" w:rsidR="00557AE2" w:rsidRPr="00353148" w:rsidRDefault="00557AE2" w:rsidP="0035314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53148">
        <w:rPr>
          <w:rFonts w:ascii="黑体" w:eastAsia="黑体" w:hAnsi="黑体" w:hint="eastAsia"/>
          <w:sz w:val="32"/>
          <w:szCs w:val="32"/>
        </w:rPr>
        <w:t>二、注重学习，加强法治教育</w:t>
      </w:r>
    </w:p>
    <w:p w14:paraId="500A65F9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557AE2">
        <w:rPr>
          <w:rFonts w:ascii="仿宋_GB2312" w:eastAsia="仿宋_GB2312" w:hAnsi="华文仿宋" w:hint="eastAsia"/>
          <w:sz w:val="32"/>
          <w:szCs w:val="32"/>
        </w:rPr>
        <w:t>积极加强机关法治学习教育力度，完善学法用法工作机制，营造良好的尊法学法守法用法氛围，切实提高机关工作人员运用法治思维和法治方式解决问题的能力。</w:t>
      </w:r>
    </w:p>
    <w:p w14:paraId="39F6EB1B" w14:textId="77777777" w:rsidR="00557AE2" w:rsidRPr="00557AE2" w:rsidRDefault="00557AE2" w:rsidP="001D6AD8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（一）管理局班子领导带头学法。</w:t>
      </w:r>
      <w:r w:rsidRPr="00557AE2">
        <w:rPr>
          <w:rFonts w:ascii="仿宋_GB2312" w:eastAsia="仿宋_GB2312" w:hAnsi="华文仿宋" w:hint="eastAsia"/>
          <w:sz w:val="32"/>
          <w:szCs w:val="32"/>
        </w:rPr>
        <w:t>班子领导高度重视学法用法，坚持宪法法律至上、法律面前人人平等、权由法定、权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依法使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等法治理念，不断提升法治思维及依法履职的能力。班子领导带头深入学习党内法规学习，通过召开党组中心组（扩大）专题学习会议，认真学习《中国共产党纪律处分条例》，党组全体成员和相关党支部负责人交流学习心得体会，同时组织机关全体党员开展在线自测，有效强化学习效果。此外，平日积极加强对分管处室的指导和督促，鼓励处室人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员积极学法用法，在工作中坚决遵守国家法律法规，牢固树立依法行政、依法办事的服务理念。</w:t>
      </w:r>
    </w:p>
    <w:p w14:paraId="50A648FE" w14:textId="77777777" w:rsidR="001D6AD8" w:rsidRDefault="00557AE2" w:rsidP="001D6AD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（二）加强机关法治培训力度。</w:t>
      </w:r>
      <w:r w:rsidRPr="00557AE2">
        <w:rPr>
          <w:rFonts w:ascii="仿宋_GB2312" w:eastAsia="仿宋_GB2312" w:hAnsi="华文仿宋" w:hint="eastAsia"/>
          <w:sz w:val="32"/>
          <w:szCs w:val="32"/>
        </w:rPr>
        <w:t>通过集中学习、个人自学、组织讨论、开座谈会、观看电教片等多种形式开展机关法治学习教育活动。加强机关工作人员依法行政的系统培训，积极落实人员参加区法治专题、政务公开等相关培训班。充分运用“上海干部在线学习城”、下发有关书籍和宣传手册等学习载体，营造浓厚的法治宣传氛围，深化法律法规学习，强化领导干部、工作人员的依法行政观念和意识。</w:t>
      </w:r>
      <w:r w:rsidRPr="00557AE2">
        <w:rPr>
          <w:rFonts w:ascii="仿宋_GB2312" w:eastAsia="仿宋_GB2312" w:hAnsi="方正仿宋_GB2312" w:cs="方正仿宋_GB2312" w:hint="eastAsia"/>
          <w:bCs/>
          <w:sz w:val="32"/>
          <w:szCs w:val="32"/>
        </w:rPr>
        <w:t>持续强化培训，提升法律素养。开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展2次党组中心组法治专题学习，相关人员参加规划、投资等各类专业培训200余人次，主动向开发区企业解读个人所得税、高新技术企业认定、优化营商环境等方面的政策法规知识。结合国务院对统计</w:t>
      </w:r>
      <w:proofErr w:type="gramStart"/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造假专项</w:t>
      </w:r>
      <w:proofErr w:type="gramEnd"/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督察，开展《统计法》专题学习3次。</w:t>
      </w:r>
    </w:p>
    <w:p w14:paraId="164B1E7A" w14:textId="77777777" w:rsidR="00557AE2" w:rsidRPr="00557AE2" w:rsidRDefault="00557AE2" w:rsidP="001D6AD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（三）积极开展宪法学习</w:t>
      </w:r>
      <w:r w:rsidRPr="00557AE2">
        <w:rPr>
          <w:rFonts w:ascii="仿宋_GB2312" w:eastAsia="仿宋_GB2312" w:hAnsi="楷体" w:hint="eastAsia"/>
          <w:b/>
          <w:sz w:val="32"/>
          <w:szCs w:val="32"/>
        </w:rPr>
        <w:t>。</w:t>
      </w:r>
      <w:r w:rsidRPr="00557AE2">
        <w:rPr>
          <w:rFonts w:ascii="仿宋_GB2312" w:eastAsia="仿宋_GB2312" w:hAnsi="仿宋" w:hint="eastAsia"/>
          <w:sz w:val="32"/>
          <w:szCs w:val="32"/>
        </w:rPr>
        <w:t>根据《中共上海市委关于深入学习宣传和贯彻实施&lt;中华人民共和国宪法&gt;的通知》、《中共浦东新区委员会关于深入学习宣传和贯彻实施&lt;中华</w:t>
      </w:r>
      <w:r w:rsidRPr="00557AE2">
        <w:rPr>
          <w:rFonts w:ascii="仿宋_GB2312" w:eastAsia="仿宋_GB2312" w:hAnsi="仿宋" w:hint="eastAsia"/>
          <w:sz w:val="32"/>
          <w:szCs w:val="32"/>
        </w:rPr>
        <w:lastRenderedPageBreak/>
        <w:t>人民共和国宪法&gt;的实施方案》要求，管理局认真制定并下发《金桥管理局关于开展宪法学习宣传实施工作的方案》，结合管理局实际开展宪法学习宣传系列活动。积极营造良好的宪法学习宣传氛围，将宪法学习宣传作为法治宣传的重点内容，通过下发宣传资料、摆放宣传展示用品、运用新媒体等方式，推动宪法学习宣传进机关、进开发区、进公共场所。</w:t>
      </w:r>
    </w:p>
    <w:p w14:paraId="5ADCFEDE" w14:textId="77777777" w:rsidR="00557AE2" w:rsidRPr="00557AE2" w:rsidRDefault="00557AE2" w:rsidP="001D6AD8">
      <w:pPr>
        <w:spacing w:line="360" w:lineRule="auto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（四）加强重点普法教育。</w:t>
      </w:r>
      <w:r w:rsidRPr="00557AE2">
        <w:rPr>
          <w:rFonts w:ascii="仿宋_GB2312" w:eastAsia="仿宋_GB2312" w:hAnsi="华文仿宋" w:hint="eastAsia"/>
          <w:sz w:val="32"/>
          <w:szCs w:val="32"/>
        </w:rPr>
        <w:t>按照重点普法内容、重点普法对象、普法工作要求，针对管理局各处室、下属事业单位职责分工与工作实际，制定金桥管理局每年度普法责任清单，明确重点普法内容、重点普法对象、普法工作要求，并按要求在门户网站上进行公开。加强重点岗位教育，针对行政审批、规划建设、产业促进等重点岗位人员，积极加强法律教育，普及法律知识，提升依法行政意识，紧抓学法、用法教育，严格要求工作人员依法办事、服务到位，切实提高机关依法行政水平和效率。结合巡察整改工作要求，开展了《政府采购法》培训，以及如何规范合同签订培训，进一步增强了全体机关人员的法治意识。</w:t>
      </w:r>
    </w:p>
    <w:p w14:paraId="6B2A6E9A" w14:textId="77777777" w:rsidR="00557AE2" w:rsidRPr="00557AE2" w:rsidRDefault="00557AE2" w:rsidP="001D6AD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（五）强化案例警示教育。</w:t>
      </w:r>
      <w:r w:rsidRPr="00557AE2">
        <w:rPr>
          <w:rFonts w:ascii="仿宋_GB2312" w:eastAsia="仿宋_GB2312" w:hAnsi="华文仿宋" w:hint="eastAsia"/>
          <w:sz w:val="32"/>
          <w:szCs w:val="32"/>
        </w:rPr>
        <w:t>针对党员干部违纪行为，在相关党支部、机关党委开会讨论并进行通报，以身边人、身边事开展深刻的警示教育活动，进一步强化机关工作人员尊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法、守法的自觉性。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组织了包括廉政教育在内的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CN"/>
        </w:rPr>
        <w:t>“双月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电教片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CN"/>
        </w:rPr>
        <w:t>”集中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学习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5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次，发布10次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CN"/>
        </w:rPr>
        <w:t>“金桥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清风行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CN"/>
        </w:rPr>
        <w:t>”警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/>
        </w:rPr>
        <w:t>示小贴士，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开展专题培训、中心组学习等形式的廉政教育6次，通报市区相关案例30余起。1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 w:bidi="zh-TW"/>
        </w:rPr>
        <w:t>篇2020年党风廉政经验文章，已在</w:t>
      </w:r>
      <w:proofErr w:type="gramStart"/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 w:bidi="zh-TW"/>
        </w:rPr>
        <w:t>廉洁浦东</w:t>
      </w:r>
      <w:proofErr w:type="gramEnd"/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 w:bidi="zh-TW"/>
        </w:rPr>
        <w:t>中发布。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bidi="zh-TW"/>
        </w:rPr>
        <w:t>10多篇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val="zh-TW" w:bidi="zh-TW"/>
        </w:rPr>
        <w:t>纪检宣传网评文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  <w:lang w:bidi="zh-TW"/>
        </w:rPr>
        <w:t>，在人民论坛、</w:t>
      </w:r>
      <w:proofErr w:type="gramStart"/>
      <w:r w:rsidRPr="00557AE2">
        <w:rPr>
          <w:rFonts w:ascii="仿宋_GB2312" w:eastAsia="仿宋_GB2312" w:hAnsi="方正仿宋_GB2312" w:cs="方正仿宋_GB2312" w:hint="eastAsia"/>
          <w:sz w:val="32"/>
          <w:szCs w:val="32"/>
          <w:lang w:bidi="zh-TW"/>
        </w:rPr>
        <w:t>百度贴吧等</w:t>
      </w:r>
      <w:proofErr w:type="gramEnd"/>
      <w:r w:rsidRPr="00557AE2">
        <w:rPr>
          <w:rFonts w:ascii="仿宋_GB2312" w:eastAsia="仿宋_GB2312" w:hAnsi="方正仿宋_GB2312" w:cs="方正仿宋_GB2312" w:hint="eastAsia"/>
          <w:sz w:val="32"/>
          <w:szCs w:val="32"/>
          <w:lang w:bidi="zh-TW"/>
        </w:rPr>
        <w:t>网站上发布。</w:t>
      </w:r>
    </w:p>
    <w:p w14:paraId="55E1EF9F" w14:textId="77777777" w:rsidR="00557AE2" w:rsidRPr="00353148" w:rsidRDefault="00557AE2" w:rsidP="0035314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53148">
        <w:rPr>
          <w:rFonts w:ascii="黑体" w:eastAsia="黑体" w:hAnsi="黑体" w:hint="eastAsia"/>
          <w:sz w:val="32"/>
          <w:szCs w:val="32"/>
        </w:rPr>
        <w:t>三、规范落实，推进依法行政</w:t>
      </w:r>
    </w:p>
    <w:p w14:paraId="57B29355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（一）健全机关内控制度。</w:t>
      </w:r>
      <w:r w:rsidRPr="00557AE2">
        <w:rPr>
          <w:rFonts w:ascii="仿宋_GB2312" w:eastAsia="仿宋_GB2312" w:hAnsi="仿宋" w:cs="仿宋" w:hint="eastAsia"/>
          <w:bCs/>
          <w:sz w:val="32"/>
          <w:szCs w:val="32"/>
        </w:rPr>
        <w:t>结合巡察整改，</w:t>
      </w:r>
      <w:r w:rsidRPr="00557AE2">
        <w:rPr>
          <w:rFonts w:ascii="仿宋_GB2312" w:eastAsia="仿宋_GB2312" w:hAnsi="华文仿宋" w:hint="eastAsia"/>
          <w:sz w:val="32"/>
          <w:szCs w:val="32"/>
        </w:rPr>
        <w:t>通过完善《预算管理和财务管理制度》《政府采购实施细则》《固定资产管理办法》《项目经费管理实施细则》《合同管理办法》等管理制度，积极加强管理局资金、资产、项目、合同等管理监督，确保财政资金的安全使用和各项资产的规范管理，提高管理局内部管理实效。</w:t>
      </w:r>
    </w:p>
    <w:p w14:paraId="78CB0548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（二）完善法律顾问制度。</w:t>
      </w:r>
      <w:r w:rsidRPr="00557AE2">
        <w:rPr>
          <w:rFonts w:ascii="仿宋_GB2312" w:eastAsia="仿宋_GB2312" w:hAnsi="华文仿宋" w:hint="eastAsia"/>
          <w:sz w:val="32"/>
          <w:szCs w:val="32"/>
        </w:rPr>
        <w:t>严格落实区委办、区府办下发的《浦东新区外聘法律顾问工作规则》要求，积极完善法律顾问制度，充分发挥法律顾问在法治建设中的重要作用。与上海锦天城律师事务所续签了法律顾问合同，为管理局提供日常法律咨询服务，协助草拟、制定、审查或修改各类合同、协议、公函等法律文书，并对管理局在管理方面的重大决策进行法律论证，提出法律意见或建议。</w:t>
      </w:r>
    </w:p>
    <w:p w14:paraId="1F96A075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（三）抓好合同法律风险排查。</w:t>
      </w:r>
      <w:r w:rsidRPr="00557AE2">
        <w:rPr>
          <w:rFonts w:ascii="仿宋_GB2312" w:eastAsia="仿宋_GB2312" w:hAnsi="仿宋" w:cs="仿宋" w:hint="eastAsia"/>
          <w:bCs/>
          <w:sz w:val="32"/>
          <w:szCs w:val="32"/>
        </w:rPr>
        <w:t>完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善了“合同管理办法”，将法律顾问制度建设与管理局内控体系建设有机融合，初步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实现了法律顾问工作融入日常管理、融入管理决策、融入业务培训的“三融入”，强化法律顾问对合同的事前审核，注重事中审核、事后监督，全年顺利签订近200份合同；配合新区认真开展合同法律风险专项自查工作，自查了合同700余份，上报正在履行的合同94份，完成金桥管理局自查报告。</w:t>
      </w:r>
    </w:p>
    <w:p w14:paraId="7096615F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（四）深化政务信息公开制度。</w:t>
      </w:r>
      <w:r w:rsidRPr="00557AE2">
        <w:rPr>
          <w:rFonts w:ascii="仿宋_GB2312" w:eastAsia="仿宋_GB2312" w:hAnsi="仿宋" w:cs="宋体" w:hint="eastAsia"/>
          <w:kern w:val="0"/>
          <w:sz w:val="32"/>
          <w:szCs w:val="32"/>
        </w:rPr>
        <w:t>坚持“公开为原则，不公开为例外”，</w:t>
      </w:r>
      <w:r w:rsidRPr="00557AE2">
        <w:rPr>
          <w:rFonts w:ascii="仿宋_GB2312" w:eastAsia="仿宋_GB2312" w:hAnsi="华文仿宋" w:hint="eastAsia"/>
          <w:sz w:val="32"/>
          <w:szCs w:val="32"/>
        </w:rPr>
        <w:t>积极做好公文类政府信息主动公开工作，加强确保公众的知情权</w:t>
      </w:r>
      <w:r w:rsidRPr="00557AE2">
        <w:rPr>
          <w:rFonts w:ascii="仿宋_GB2312" w:eastAsia="仿宋_GB2312" w:hAnsi="仿宋" w:cs="宋体" w:hint="eastAsia"/>
          <w:kern w:val="0"/>
          <w:sz w:val="32"/>
          <w:szCs w:val="32"/>
        </w:rPr>
        <w:t>，并重点做好与企业发展和市民生活关联度较高的政策法规、重大项目、财政资金使用等重点领域的信息公开</w:t>
      </w:r>
      <w:r w:rsidRPr="00557AE2">
        <w:rPr>
          <w:rFonts w:ascii="仿宋_GB2312" w:eastAsia="仿宋_GB2312" w:hAnsi="华文仿宋" w:hint="eastAsia"/>
          <w:sz w:val="32"/>
          <w:szCs w:val="32"/>
        </w:rPr>
        <w:t>。加大行政审批公开力度，公开办理程序，强化过程监控，建立行政审批事项的动态管理制度。每</w:t>
      </w:r>
      <w:r w:rsidRPr="00557AE2">
        <w:rPr>
          <w:rFonts w:ascii="仿宋_GB2312" w:eastAsia="仿宋_GB2312" w:hAnsi="仿宋" w:cs="宋体" w:hint="eastAsia"/>
          <w:kern w:val="0"/>
          <w:sz w:val="32"/>
          <w:szCs w:val="32"/>
        </w:rPr>
        <w:t>年度按照新区要求累计主动公开政府信息达100%，全文电子化率达100%。其中，2020年接收区有关部门转交的政府信息依申请公开转办单2件，积极协助配合并及时反馈。</w:t>
      </w:r>
    </w:p>
    <w:p w14:paraId="5422748B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（五）构建高效行政审批机制。</w:t>
      </w:r>
      <w:r w:rsidRPr="00557AE2">
        <w:rPr>
          <w:rFonts w:ascii="仿宋_GB2312" w:eastAsia="仿宋_GB2312" w:hAnsi="华文仿宋" w:hint="eastAsia"/>
          <w:sz w:val="32"/>
          <w:szCs w:val="32"/>
        </w:rPr>
        <w:t>紧紧围绕“项目依法审批，提高行政效能，改善服务质量”的工作目标，在依法履行审批职能和执行备案制度的基础上，不断缩短行政审批时限、提高行政审批效能，为企业提供更优质、高效的服务。通过制定完善办事大厅管理制度，建立定期走访基层单位和重点项目制度，主动加强与建设单位和相关部门的沟通协调，及时掌握审批服务信息，为审批工作的准确、便捷提供有力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保障。2020年1-12月，完成各类行政审批项目4123件，窗口各类咨询、接待、受理量约23500件。其中工商登记3540件（内资3188件、外资352件）；项目备案和核准175件；规划审批153件；环保审批112件；报建和招投标及施工许可审批143件。</w:t>
      </w:r>
    </w:p>
    <w:p w14:paraId="48DDDC3A" w14:textId="77777777" w:rsidR="00557AE2" w:rsidRPr="00353148" w:rsidRDefault="00557AE2" w:rsidP="0035314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53148">
        <w:rPr>
          <w:rFonts w:ascii="黑体" w:eastAsia="黑体" w:hAnsi="黑体" w:hint="eastAsia"/>
          <w:sz w:val="32"/>
          <w:szCs w:val="32"/>
        </w:rPr>
        <w:t>四、加强宣传，优化法治环境</w:t>
      </w:r>
    </w:p>
    <w:p w14:paraId="02566DD9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557AE2">
        <w:rPr>
          <w:rFonts w:ascii="仿宋_GB2312" w:eastAsia="仿宋_GB2312" w:hAnsi="华文仿宋" w:hint="eastAsia"/>
          <w:sz w:val="32"/>
          <w:szCs w:val="32"/>
        </w:rPr>
        <w:t>以构建立体多元的社会法治宣传教育传播体系为目标，积极开展法治宣传教育，着力弘扬法治精神，营造浓厚的法治氛围，推动全社会树立法治意识，促成全体社会成员在社会生活中自觉遵守法律规范。</w:t>
      </w:r>
    </w:p>
    <w:p w14:paraId="48C0C9F7" w14:textId="77777777" w:rsidR="00557AE2" w:rsidRPr="00557AE2" w:rsidRDefault="00557AE2" w:rsidP="00353148">
      <w:pPr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（一）认真抓好“七五”普法总结。</w:t>
      </w:r>
      <w:r w:rsidRPr="00557AE2">
        <w:rPr>
          <w:rFonts w:ascii="仿宋_GB2312" w:eastAsia="仿宋_GB2312" w:hAnsi="华文仿宋" w:hint="eastAsia"/>
          <w:sz w:val="32"/>
          <w:szCs w:val="32"/>
        </w:rPr>
        <w:t>认真规划、全面部署，坚持将推进“七五”普法工作、建设法治政府和法治社会作为重要任务来抓。明确“七五”普法工作的重要性，将普法工作作为落实法治建设责任制的重要内容，以落实法治建设责任制积极推动“七五”普法工作的开展。今年9-10月，按照区法宣办通知要求，广泛发动，认真组织开展“七五”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普法中期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调查问卷测评工作，进一步深化“七五”普法工作成效。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完成开发区“七五”普法工作总结，谋划“八五”普法工作重点，提炼2017—2020年金桥法治政府建设情况，创建“和谐金桥”法治品牌，助力打造金桥营商环境新高地。</w:t>
      </w:r>
    </w:p>
    <w:p w14:paraId="2710E20D" w14:textId="77777777" w:rsidR="001D6AD8" w:rsidRDefault="00557AE2" w:rsidP="001D6AD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（二）积极推进法治社会建设。一是强化法治意识，不断健全法治体系。</w:t>
      </w:r>
      <w:r w:rsidRPr="00557AE2">
        <w:rPr>
          <w:rFonts w:ascii="仿宋_GB2312" w:eastAsia="仿宋_GB2312" w:hAnsi="华文仿宋" w:hint="eastAsia"/>
          <w:sz w:val="32"/>
          <w:szCs w:val="32"/>
        </w:rPr>
        <w:t>根据区委《关于深入推进依法治区加快建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设法治浦东的实施意见》《浦东新区关于推进法治社会建设的实施意见》的要求，认真制定《关于落实&lt;浦东新区关于推进法治社会建设的实施意见&gt;的工作方案》，坚持“党委领导、政府先行、强化基础、务实管用、各方协同、系统推进”的原则，按照新区“管镇联动”要求，在开发区管委会集中精力主导区域经济发展的基础上，进一步着力弘扬社会主义法治精神，推动全社会树立法治意识；构建多层次多领域基层依法治理体系；搭建“以人为本”的依法维权和化解纠纷体系，不断推进与经济社会发展相适应的法治社会建设进程。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二</w:t>
      </w:r>
      <w:r w:rsidRPr="00557AE2">
        <w:rPr>
          <w:rFonts w:ascii="仿宋_GB2312" w:eastAsia="仿宋_GB2312" w:hAnsi="方正仿宋_GB2312" w:cs="方正仿宋_GB2312" w:hint="eastAsia"/>
          <w:b/>
          <w:snapToGrid w:val="0"/>
          <w:color w:val="000000"/>
          <w:sz w:val="32"/>
          <w:szCs w:val="32"/>
        </w:rPr>
        <w:t>是强化沟通协调，创建和谐劳动关系</w:t>
      </w:r>
      <w:r w:rsidRPr="00557AE2">
        <w:rPr>
          <w:rFonts w:ascii="仿宋_GB2312" w:eastAsia="仿宋_GB2312" w:hAnsi="方正仿宋_GB2312" w:cs="方正仿宋_GB2312" w:hint="eastAsia"/>
          <w:b/>
          <w:kern w:val="0"/>
          <w:sz w:val="32"/>
          <w:szCs w:val="32"/>
        </w:rPr>
        <w:t>。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稳妥推进项目审批，严格按照法定程序进行项目公示和居民意见书面回复；积极为企业提供法律服务，面对劳动关系纠纷，联合召开沟通会，宣传政策、说明情况、做好解释引导，目前已妥善处理100多起。</w:t>
      </w:r>
    </w:p>
    <w:p w14:paraId="4DBCC49E" w14:textId="77777777" w:rsidR="00557AE2" w:rsidRPr="00557AE2" w:rsidRDefault="00557AE2" w:rsidP="001D6AD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hint="eastAsia"/>
          <w:sz w:val="32"/>
          <w:szCs w:val="32"/>
        </w:rPr>
        <w:t>（三）强化宣传打造“法</w:t>
      </w:r>
      <w:proofErr w:type="gramStart"/>
      <w:r w:rsidRPr="00353148">
        <w:rPr>
          <w:rFonts w:ascii="楷体" w:eastAsia="楷体" w:hAnsi="楷体" w:hint="eastAsia"/>
          <w:sz w:val="32"/>
          <w:szCs w:val="32"/>
        </w:rPr>
        <w:t>治金</w:t>
      </w:r>
      <w:proofErr w:type="gramEnd"/>
      <w:r w:rsidRPr="00353148">
        <w:rPr>
          <w:rFonts w:ascii="楷体" w:eastAsia="楷体" w:hAnsi="楷体" w:hint="eastAsia"/>
          <w:sz w:val="32"/>
          <w:szCs w:val="32"/>
        </w:rPr>
        <w:t>桥”品牌。</w:t>
      </w:r>
      <w:r w:rsidRPr="00557AE2">
        <w:rPr>
          <w:rFonts w:ascii="仿宋_GB2312" w:eastAsia="仿宋_GB2312" w:hAnsi="华文仿宋" w:cs="Times New Roman" w:hint="eastAsia"/>
          <w:b/>
          <w:bCs/>
          <w:sz w:val="32"/>
          <w:szCs w:val="32"/>
        </w:rPr>
        <w:t>一是</w:t>
      </w:r>
      <w:r w:rsidRPr="00557AE2">
        <w:rPr>
          <w:rFonts w:ascii="仿宋_GB2312" w:eastAsia="仿宋_GB2312" w:hAnsi="华文仿宋" w:cs="Times New Roman" w:hint="eastAsia"/>
          <w:sz w:val="32"/>
          <w:szCs w:val="32"/>
        </w:rPr>
        <w:t>举行“送法进园区 送法进企业 助力和谐促发展”金桥开发区大型普法活动，相关报道被“法治浦东”录用，并发布在新华社、</w:t>
      </w:r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lastRenderedPageBreak/>
        <w:t>解放日报央、市等媒体，助力不断优化开发区法治营商环境。同时，开发区根据不同主体的法律需求，为近1000家企业准备了包括154份法律法规的普法政策工具包，含普法U盘（包括民法典、工会相关法律及维权汇编、传染病防治法、公司成长的法律之途等154份法规文件）、长三角工会法律服务用书（中英日版）等，作为开发区精准服务企业，</w:t>
      </w:r>
      <w:proofErr w:type="gramStart"/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送法进企的</w:t>
      </w:r>
      <w:proofErr w:type="gramEnd"/>
      <w:r w:rsidRPr="00557AE2">
        <w:rPr>
          <w:rFonts w:ascii="仿宋_GB2312" w:eastAsia="仿宋_GB2312" w:hAnsi="方正仿宋_GB2312" w:cs="方正仿宋_GB2312" w:hint="eastAsia"/>
          <w:sz w:val="32"/>
          <w:szCs w:val="32"/>
        </w:rPr>
        <w:t>举措之一，持续增强广大企业依法办事的能力和自觉。</w:t>
      </w:r>
      <w:r w:rsidRPr="00557AE2">
        <w:rPr>
          <w:rFonts w:ascii="仿宋_GB2312" w:eastAsia="仿宋_GB2312" w:hAnsi="方正仿宋_GB2312" w:cs="方正仿宋_GB2312" w:hint="eastAsia"/>
          <w:b/>
          <w:bCs/>
          <w:sz w:val="32"/>
          <w:szCs w:val="32"/>
        </w:rPr>
        <w:t>二是</w:t>
      </w:r>
      <w:r w:rsidRPr="00557AE2">
        <w:rPr>
          <w:rFonts w:ascii="仿宋_GB2312" w:eastAsia="仿宋_GB2312" w:hAnsi="楷体" w:hint="eastAsia"/>
          <w:bCs/>
          <w:sz w:val="32"/>
          <w:szCs w:val="32"/>
        </w:rPr>
        <w:t>积极开展“8·16”依法治市日集中宣传活动。</w:t>
      </w:r>
      <w:r w:rsidRPr="00557AE2">
        <w:rPr>
          <w:rFonts w:ascii="仿宋_GB2312" w:eastAsia="仿宋_GB2312" w:hAnsi="华文仿宋" w:hint="eastAsia"/>
          <w:sz w:val="32"/>
          <w:szCs w:val="32"/>
        </w:rPr>
        <w:t>紧紧围绕“推进依法治市，优化营商环境，建设法治上海”的宣传主题，在开发区行政审批服务大厅、机关大楼等重点区域摆放展示依法治市日主题易拉宝等宣传用品，向开发区企业、机关工作人员等群体开展宣传活动；并于8月16日当日在官方微信号“金桥发布”发布《推进依法治市，金桥积极助推建设法治上海》，进一步加强宣传效果。</w:t>
      </w:r>
    </w:p>
    <w:p w14:paraId="5DCFCE91" w14:textId="77777777" w:rsidR="00557AE2" w:rsidRDefault="00557AE2" w:rsidP="00353148">
      <w:pPr>
        <w:pStyle w:val="a8"/>
        <w:widowControl/>
        <w:spacing w:beforeAutospacing="0"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53148">
        <w:rPr>
          <w:rFonts w:ascii="楷体" w:eastAsia="楷体" w:hAnsi="楷体" w:cstheme="minorBidi" w:hint="eastAsia"/>
          <w:kern w:val="2"/>
          <w:sz w:val="32"/>
          <w:szCs w:val="32"/>
        </w:rPr>
        <w:t>（四）持续丰富</w:t>
      </w:r>
      <w:proofErr w:type="gramStart"/>
      <w:r w:rsidRPr="00353148">
        <w:rPr>
          <w:rFonts w:ascii="楷体" w:eastAsia="楷体" w:hAnsi="楷体" w:cstheme="minorBidi" w:hint="eastAsia"/>
          <w:kern w:val="2"/>
          <w:sz w:val="32"/>
          <w:szCs w:val="32"/>
        </w:rPr>
        <w:t>普法宣法形式</w:t>
      </w:r>
      <w:proofErr w:type="gramEnd"/>
      <w:r w:rsidRPr="00353148">
        <w:rPr>
          <w:rFonts w:ascii="楷体" w:eastAsia="楷体" w:hAnsi="楷体" w:cstheme="minorBidi" w:hint="eastAsia"/>
          <w:kern w:val="2"/>
          <w:sz w:val="32"/>
          <w:szCs w:val="32"/>
        </w:rPr>
        <w:t>。</w:t>
      </w:r>
      <w:r w:rsidRPr="00557AE2">
        <w:rPr>
          <w:rFonts w:ascii="仿宋_GB2312" w:eastAsia="仿宋_GB2312" w:hAnsi="华文仿宋" w:hint="eastAsia"/>
          <w:sz w:val="32"/>
          <w:szCs w:val="32"/>
        </w:rPr>
        <w:t>结合开发区实际，充分利用多种途径和渠道，探索运用新媒体、新手段大力开展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普法宣法活动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，进一步扩大普法的受众面和影响力。充分利用</w:t>
      </w:r>
      <w:r w:rsidRPr="00557AE2">
        <w:rPr>
          <w:rFonts w:ascii="仿宋_GB2312" w:eastAsia="仿宋_GB2312" w:hAnsi="华文仿宋" w:hint="eastAsia"/>
          <w:sz w:val="32"/>
          <w:szCs w:val="32"/>
        </w:rPr>
        <w:lastRenderedPageBreak/>
        <w:t>信息载体，及时在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“金桥发布”微信等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网络媒体上发布开发区开展的法治工作和活动，加强自贸区、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科创中心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制度创新和各类投资政策、疫情防控政策的宣介，不断加强</w:t>
      </w:r>
      <w:proofErr w:type="gramStart"/>
      <w:r w:rsidRPr="00557AE2">
        <w:rPr>
          <w:rFonts w:ascii="仿宋_GB2312" w:eastAsia="仿宋_GB2312" w:hAnsi="华文仿宋" w:hint="eastAsia"/>
          <w:sz w:val="32"/>
          <w:szCs w:val="32"/>
        </w:rPr>
        <w:t>普法宣法力度</w:t>
      </w:r>
      <w:proofErr w:type="gramEnd"/>
      <w:r w:rsidRPr="00557AE2">
        <w:rPr>
          <w:rFonts w:ascii="仿宋_GB2312" w:eastAsia="仿宋_GB2312" w:hAnsi="华文仿宋" w:hint="eastAsia"/>
          <w:sz w:val="32"/>
          <w:szCs w:val="32"/>
        </w:rPr>
        <w:t>。</w:t>
      </w:r>
    </w:p>
    <w:p w14:paraId="08348378" w14:textId="77777777" w:rsidR="00557AE2" w:rsidRDefault="00557AE2" w:rsidP="00557AE2">
      <w:pPr>
        <w:pStyle w:val="a8"/>
        <w:widowControl/>
        <w:spacing w:beforeAutospacing="0"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14:paraId="61A4508F" w14:textId="77777777" w:rsidR="00557AE2" w:rsidRDefault="00557AE2" w:rsidP="00557AE2">
      <w:pPr>
        <w:pStyle w:val="a8"/>
        <w:widowControl/>
        <w:spacing w:beforeAutospacing="0"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14:paraId="77B3601A" w14:textId="77777777" w:rsidR="00AA3DE3" w:rsidRDefault="00545225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2021年1月</w:t>
      </w:r>
      <w:r w:rsidR="00353148">
        <w:rPr>
          <w:rFonts w:ascii="仿宋" w:eastAsia="仿宋" w:hAnsi="仿宋" w:cs="仿宋" w:hint="eastAsia"/>
          <w:sz w:val="32"/>
        </w:rPr>
        <w:t>2</w:t>
      </w:r>
      <w:r w:rsidR="000D4B35">
        <w:rPr>
          <w:rFonts w:ascii="仿宋" w:eastAsia="仿宋" w:hAnsi="仿宋" w:cs="仿宋" w:hint="eastAsia"/>
          <w:sz w:val="32"/>
        </w:rPr>
        <w:t>6</w:t>
      </w:r>
      <w:r>
        <w:rPr>
          <w:rFonts w:ascii="仿宋" w:eastAsia="仿宋" w:hAnsi="仿宋" w:cs="仿宋" w:hint="eastAsia"/>
          <w:sz w:val="32"/>
        </w:rPr>
        <w:t>日</w:t>
      </w:r>
    </w:p>
    <w:p w14:paraId="377AC3B3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7BB28669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0ADB68ED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1E550C77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3FCBE5D5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0C3CE37D" w14:textId="77777777" w:rsidR="00557AE2" w:rsidRDefault="00557AE2">
      <w:pPr>
        <w:adjustRightInd w:val="0"/>
        <w:snapToGrid w:val="0"/>
        <w:spacing w:line="360" w:lineRule="auto"/>
        <w:ind w:firstLineChars="1400" w:firstLine="4480"/>
        <w:rPr>
          <w:rFonts w:ascii="仿宋" w:eastAsia="仿宋" w:hAnsi="仿宋" w:cs="仿宋"/>
          <w:sz w:val="32"/>
        </w:rPr>
      </w:pPr>
    </w:p>
    <w:p w14:paraId="16EFF45A" w14:textId="77777777" w:rsidR="000D4B35" w:rsidRDefault="000D4B35" w:rsidP="000D4B35">
      <w:pPr>
        <w:adjustRightInd w:val="0"/>
        <w:snapToGrid w:val="0"/>
        <w:spacing w:line="360" w:lineRule="auto"/>
        <w:ind w:firstLineChars="1400" w:firstLine="4368"/>
        <w:rPr>
          <w:rFonts w:ascii="仿宋" w:eastAsia="仿宋" w:hAnsi="仿宋" w:cs="仿宋"/>
          <w:spacing w:val="-4"/>
          <w:sz w:val="32"/>
          <w:szCs w:val="32"/>
        </w:rPr>
      </w:pPr>
    </w:p>
    <w:p w14:paraId="0E7DCE2E" w14:textId="77777777" w:rsidR="00AA3DE3" w:rsidRDefault="000D4B35" w:rsidP="000D4B35">
      <w:pPr>
        <w:adjustRightInd w:val="0"/>
        <w:snapToGrid w:val="0"/>
        <w:spacing w:line="4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（此件</w:t>
      </w:r>
      <w:r w:rsidR="00A476E7">
        <w:rPr>
          <w:rFonts w:ascii="仿宋" w:eastAsia="仿宋" w:hAnsi="仿宋" w:cs="仿宋" w:hint="eastAsia"/>
          <w:sz w:val="32"/>
          <w:szCs w:val="32"/>
        </w:rPr>
        <w:t>公开发布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14:paraId="0B5B7801" w14:textId="77777777" w:rsidR="00AA3DE3" w:rsidRDefault="00545225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420" w:lineRule="exac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softHyphen/>
        <w:t xml:space="preserve"> </w:t>
      </w:r>
      <w:r w:rsidR="000D4B35">
        <w:rPr>
          <w:rFonts w:ascii="仿宋_GB2312" w:eastAsia="仿宋_GB2312" w:hAnsi="仿宋" w:cs="Times New Roman" w:hint="eastAsia"/>
          <w:spacing w:val="-20"/>
          <w:sz w:val="28"/>
          <w:szCs w:val="28"/>
        </w:rPr>
        <w:t>自贸区金桥管理局（金桥管委会）</w:t>
      </w:r>
      <w:r>
        <w:rPr>
          <w:rFonts w:ascii="仿宋_GB2312" w:eastAsia="仿宋_GB2312" w:hAnsi="仿宋" w:cs="Times New Roman" w:hint="eastAsia"/>
          <w:spacing w:val="-20"/>
          <w:sz w:val="28"/>
          <w:szCs w:val="28"/>
        </w:rPr>
        <w:t>办公室          2</w:t>
      </w:r>
      <w:r>
        <w:rPr>
          <w:rFonts w:ascii="仿宋_GB2312" w:eastAsia="仿宋_GB2312" w:hAnsi="Times New Roman" w:cs="Times New Roman" w:hint="eastAsia"/>
          <w:sz w:val="28"/>
          <w:szCs w:val="28"/>
        </w:rPr>
        <w:t>021</w:t>
      </w:r>
      <w:r>
        <w:rPr>
          <w:rFonts w:ascii="仿宋_GB2312" w:eastAsia="仿宋_GB2312" w:cs="Times New Roman" w:hint="eastAsia"/>
          <w:sz w:val="28"/>
          <w:szCs w:val="28"/>
        </w:rPr>
        <w:t>年1月</w:t>
      </w:r>
      <w:r w:rsidR="00353148">
        <w:rPr>
          <w:rFonts w:ascii="仿宋_GB2312" w:eastAsia="仿宋_GB2312" w:cs="Times New Roman" w:hint="eastAsia"/>
          <w:sz w:val="28"/>
          <w:szCs w:val="28"/>
        </w:rPr>
        <w:t>28</w:t>
      </w:r>
      <w:r>
        <w:rPr>
          <w:rFonts w:ascii="仿宋_GB2312" w:eastAsia="仿宋_GB2312" w:hAnsi="仿宋" w:cs="Times New Roman" w:hint="eastAsia"/>
          <w:sz w:val="28"/>
          <w:szCs w:val="28"/>
        </w:rPr>
        <w:t>日印发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</w:p>
    <w:p w14:paraId="4F17882B" w14:textId="77777777" w:rsidR="00AA3DE3" w:rsidRDefault="00545225">
      <w:pPr>
        <w:adjustRightInd w:val="0"/>
        <w:snapToGrid w:val="0"/>
        <w:spacing w:line="420" w:lineRule="exact"/>
        <w:ind w:firstLineChars="200" w:firstLine="560"/>
        <w:rPr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           </w:t>
      </w:r>
      <w:r>
        <w:rPr>
          <w:rFonts w:ascii="仿宋_GB2312" w:eastAsia="仿宋_GB2312" w:hAnsi="仿宋" w:cs="Times New Roman" w:hint="eastAsia"/>
          <w:sz w:val="28"/>
          <w:szCs w:val="28"/>
        </w:rPr>
        <w:t>（共印</w:t>
      </w:r>
      <w:r w:rsidR="00353148">
        <w:rPr>
          <w:rFonts w:ascii="仿宋_GB2312" w:eastAsia="仿宋_GB2312" w:hAnsi="仿宋" w:cs="Times New Roman" w:hint="eastAsia"/>
          <w:sz w:val="28"/>
          <w:szCs w:val="28"/>
        </w:rPr>
        <w:t>3</w:t>
      </w:r>
      <w:r>
        <w:rPr>
          <w:rFonts w:ascii="仿宋_GB2312" w:eastAsia="仿宋_GB2312" w:hAnsi="仿宋" w:cs="Times New Roman" w:hint="eastAsia"/>
          <w:sz w:val="28"/>
          <w:szCs w:val="28"/>
        </w:rPr>
        <w:t>份）</w:t>
      </w:r>
      <w:r>
        <w:rPr>
          <w:rFonts w:hint="eastAsia"/>
          <w:sz w:val="30"/>
          <w:szCs w:val="30"/>
        </w:rPr>
        <w:t xml:space="preserve">           </w:t>
      </w:r>
    </w:p>
    <w:sectPr w:rsidR="00AA3DE3" w:rsidSect="00AA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1F3F" w14:textId="77777777" w:rsidR="008411D4" w:rsidRDefault="008411D4" w:rsidP="000D4B35">
      <w:r>
        <w:separator/>
      </w:r>
    </w:p>
  </w:endnote>
  <w:endnote w:type="continuationSeparator" w:id="0">
    <w:p w14:paraId="3C039205" w14:textId="77777777" w:rsidR="008411D4" w:rsidRDefault="008411D4" w:rsidP="000D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B03D" w14:textId="77777777" w:rsidR="008411D4" w:rsidRDefault="008411D4" w:rsidP="000D4B35">
      <w:r>
        <w:separator/>
      </w:r>
    </w:p>
  </w:footnote>
  <w:footnote w:type="continuationSeparator" w:id="0">
    <w:p w14:paraId="719CC939" w14:textId="77777777" w:rsidR="008411D4" w:rsidRDefault="008411D4" w:rsidP="000D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04172D"/>
    <w:rsid w:val="000C5B3D"/>
    <w:rsid w:val="000D4B35"/>
    <w:rsid w:val="001D6AD8"/>
    <w:rsid w:val="00353148"/>
    <w:rsid w:val="00545225"/>
    <w:rsid w:val="00557AE2"/>
    <w:rsid w:val="008411D4"/>
    <w:rsid w:val="00A476E7"/>
    <w:rsid w:val="00AA3DE3"/>
    <w:rsid w:val="00C7046F"/>
    <w:rsid w:val="00CA42CD"/>
    <w:rsid w:val="00CF6036"/>
    <w:rsid w:val="00D53749"/>
    <w:rsid w:val="00E80DC6"/>
    <w:rsid w:val="00EC5A3D"/>
    <w:rsid w:val="15D877E7"/>
    <w:rsid w:val="2104172D"/>
    <w:rsid w:val="3FE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49500"/>
  <w15:docId w15:val="{F04A1566-5422-46AE-BF09-B41C37EC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A3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D4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D4B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0D4B35"/>
    <w:pPr>
      <w:ind w:leftChars="2500" w:left="100"/>
    </w:pPr>
  </w:style>
  <w:style w:type="character" w:customStyle="1" w:styleId="a7">
    <w:name w:val="日期 字符"/>
    <w:basedOn w:val="a0"/>
    <w:link w:val="a6"/>
    <w:rsid w:val="000D4B3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Normal (Web)"/>
    <w:basedOn w:val="a"/>
    <w:uiPriority w:val="99"/>
    <w:unhideWhenUsed/>
    <w:qFormat/>
    <w:rsid w:val="00557AE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陈琳(拟稿)</dc:creator>
  <cp:lastModifiedBy>李 琪</cp:lastModifiedBy>
  <cp:revision>2</cp:revision>
  <cp:lastPrinted>2021-01-28T03:13:00Z</cp:lastPrinted>
  <dcterms:created xsi:type="dcterms:W3CDTF">2021-07-16T08:54:00Z</dcterms:created>
  <dcterms:modified xsi:type="dcterms:W3CDTF">2021-07-16T08:54:00Z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