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2C57" w:rsidRDefault="00892C57" w:rsidP="00892C57">
      <w:pPr>
        <w:jc w:val="center"/>
        <w:rPr>
          <w:rFonts w:ascii="黑体" w:eastAsia="黑体"/>
          <w:b/>
          <w:color w:val="FF0000"/>
          <w:w w:val="80"/>
          <w:sz w:val="68"/>
          <w:szCs w:val="68"/>
        </w:rPr>
      </w:pPr>
      <w:r>
        <w:rPr>
          <w:rFonts w:ascii="黑体" w:eastAsia="黑体" w:hint="eastAsia"/>
          <w:b/>
          <w:color w:val="FF0000"/>
          <w:w w:val="80"/>
          <w:sz w:val="68"/>
          <w:szCs w:val="68"/>
        </w:rPr>
        <w:t>上海市浦东新区康桥镇人民政府</w:t>
      </w:r>
    </w:p>
    <w:p w:rsidR="00892C57" w:rsidRDefault="00892C57" w:rsidP="00892C57">
      <w:pPr>
        <w:adjustRightInd w:val="0"/>
        <w:snapToGrid w:val="0"/>
        <w:spacing w:line="336" w:lineRule="auto"/>
        <w:jc w:val="right"/>
        <w:rPr>
          <w:rFonts w:ascii="仿宋_GB2312" w:hAnsi="宋体" w:cs="仿宋_GB2312"/>
          <w:szCs w:val="32"/>
        </w:rPr>
      </w:pPr>
    </w:p>
    <w:p w:rsidR="00892C57" w:rsidRDefault="00892C57" w:rsidP="00892C57">
      <w:pPr>
        <w:adjustRightInd w:val="0"/>
        <w:snapToGrid w:val="0"/>
        <w:spacing w:line="336" w:lineRule="auto"/>
        <w:jc w:val="center"/>
        <w:rPr>
          <w:rFonts w:ascii="仿宋_GB2312" w:hAnsi="宋体" w:cs="仿宋_GB2312"/>
          <w:sz w:val="28"/>
          <w:szCs w:val="28"/>
        </w:rPr>
      </w:pPr>
    </w:p>
    <w:p w:rsidR="00892C57" w:rsidRDefault="00892C57" w:rsidP="00892C57">
      <w:pPr>
        <w:adjustRightInd w:val="0"/>
        <w:snapToGrid w:val="0"/>
        <w:jc w:val="center"/>
        <w:rPr>
          <w:rFonts w:ascii="仿宋_GB2312" w:hAnsi="宋体"/>
          <w:szCs w:val="32"/>
        </w:rPr>
      </w:pPr>
      <w:proofErr w:type="gramStart"/>
      <w:r>
        <w:rPr>
          <w:rFonts w:ascii="仿宋_GB2312" w:hAnsi="宋体" w:cs="仿宋_GB2312" w:hint="eastAsia"/>
          <w:szCs w:val="32"/>
        </w:rPr>
        <w:t>浦康府</w:t>
      </w:r>
      <w:proofErr w:type="gramEnd"/>
      <w:r>
        <w:rPr>
          <w:rFonts w:ascii="仿宋_GB2312" w:hAnsi="宋体" w:cs="仿宋_GB2312" w:hint="eastAsia"/>
          <w:szCs w:val="32"/>
        </w:rPr>
        <w:t>〔</w:t>
      </w:r>
      <w:r>
        <w:rPr>
          <w:rFonts w:ascii="仿宋_GB2312" w:hAnsi="宋体" w:cs="仿宋_GB2312"/>
          <w:szCs w:val="32"/>
        </w:rPr>
        <w:t>201</w:t>
      </w:r>
      <w:r>
        <w:rPr>
          <w:rFonts w:ascii="仿宋_GB2312" w:hAnsi="宋体" w:cs="仿宋_GB2312" w:hint="eastAsia"/>
          <w:szCs w:val="32"/>
        </w:rPr>
        <w:t>7〕14号  签发人：郭笑勇</w:t>
      </w:r>
    </w:p>
    <w:p w:rsidR="00892C57" w:rsidRDefault="00892C57" w:rsidP="00892C57">
      <w:pPr>
        <w:snapToGrid w:val="0"/>
        <w:spacing w:line="300" w:lineRule="auto"/>
        <w:jc w:val="center"/>
      </w:pPr>
      <w:r w:rsidRPr="002E022B">
        <w:rPr>
          <w:rFonts w:ascii="黑体" w:eastAsia="黑体"/>
          <w:szCs w:val="32"/>
        </w:rPr>
        <w:pict>
          <v:line id="直线 2" o:spid="_x0000_s2050" style="position:absolute;left:0;text-align:left;z-index:251660288" from="9pt,6pt" to="441pt,6pt" o:gfxdata="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Q4cp1AAAAAgBAAAPAAAAAAAAAAEAIAAAACIA&#10;AABkcnMvZG93bnJldi54bWxQSwECFAAUAAAACACHTuJAHFYDVdQBAACcAwAADgAAAAAAAAABACAA&#10;AAAjAQAAZHJzL2Uyb0RvYy54bWxQSwUGAAAAAAYABgBZAQAAaQUAAAAA&#10;" strokecolor="red" strokeweight="1.5pt"/>
        </w:pict>
      </w:r>
    </w:p>
    <w:p w:rsidR="00921C9B" w:rsidRPr="00892C57" w:rsidRDefault="00921C9B">
      <w:pPr>
        <w:rPr>
          <w:rFonts w:ascii="仿宋_GB2312"/>
          <w:bCs/>
          <w:sz w:val="18"/>
          <w:szCs w:val="18"/>
        </w:rPr>
      </w:pPr>
    </w:p>
    <w:p w:rsidR="00785166" w:rsidRDefault="005F1185" w:rsidP="00785166">
      <w:pPr>
        <w:spacing w:line="560" w:lineRule="exact"/>
        <w:jc w:val="center"/>
        <w:rPr>
          <w:rFonts w:ascii="黑体" w:eastAsia="黑体"/>
          <w:sz w:val="36"/>
          <w:szCs w:val="36"/>
        </w:rPr>
      </w:pPr>
      <w:r>
        <w:rPr>
          <w:rFonts w:ascii="黑体" w:eastAsia="黑体" w:hint="eastAsia"/>
          <w:sz w:val="36"/>
          <w:szCs w:val="36"/>
        </w:rPr>
        <w:t>关于</w:t>
      </w:r>
      <w:r w:rsidR="00785166">
        <w:rPr>
          <w:rFonts w:ascii="黑体" w:eastAsia="黑体" w:hint="eastAsia"/>
          <w:sz w:val="36"/>
          <w:szCs w:val="36"/>
        </w:rPr>
        <w:t>报送</w:t>
      </w:r>
      <w:proofErr w:type="gramStart"/>
      <w:r w:rsidR="00785166" w:rsidRPr="00785166">
        <w:rPr>
          <w:rFonts w:ascii="黑体" w:eastAsia="黑体" w:hint="eastAsia"/>
          <w:sz w:val="36"/>
          <w:szCs w:val="36"/>
        </w:rPr>
        <w:t>《</w:t>
      </w:r>
      <w:proofErr w:type="gramEnd"/>
      <w:r w:rsidR="00785166" w:rsidRPr="00785166">
        <w:rPr>
          <w:rFonts w:ascii="黑体" w:eastAsia="黑体" w:hint="eastAsia"/>
          <w:sz w:val="36"/>
          <w:szCs w:val="36"/>
        </w:rPr>
        <w:t>2016年度浦东新区康桥镇法治政府</w:t>
      </w:r>
    </w:p>
    <w:p w:rsidR="0022521B" w:rsidRDefault="00785166" w:rsidP="00785166">
      <w:pPr>
        <w:spacing w:line="560" w:lineRule="exact"/>
        <w:jc w:val="center"/>
        <w:rPr>
          <w:rFonts w:ascii="黑体" w:eastAsia="黑体"/>
          <w:sz w:val="36"/>
          <w:szCs w:val="36"/>
        </w:rPr>
      </w:pPr>
      <w:r w:rsidRPr="00785166">
        <w:rPr>
          <w:rFonts w:ascii="黑体" w:eastAsia="黑体" w:hint="eastAsia"/>
          <w:sz w:val="36"/>
          <w:szCs w:val="36"/>
        </w:rPr>
        <w:t>建设情况报告</w:t>
      </w:r>
      <w:proofErr w:type="gramStart"/>
      <w:r w:rsidRPr="00785166">
        <w:rPr>
          <w:rFonts w:ascii="黑体" w:eastAsia="黑体" w:hint="eastAsia"/>
          <w:sz w:val="36"/>
          <w:szCs w:val="36"/>
        </w:rPr>
        <w:t>》</w:t>
      </w:r>
      <w:proofErr w:type="gramEnd"/>
      <w:r w:rsidRPr="00785166">
        <w:rPr>
          <w:rFonts w:ascii="黑体" w:eastAsia="黑体" w:hint="eastAsia"/>
          <w:sz w:val="36"/>
          <w:szCs w:val="36"/>
        </w:rPr>
        <w:t>的报告</w:t>
      </w:r>
    </w:p>
    <w:p w:rsidR="00EF3FD3" w:rsidRDefault="00EF3FD3" w:rsidP="00EF3FD3">
      <w:pPr>
        <w:spacing w:line="560" w:lineRule="exact"/>
        <w:jc w:val="left"/>
        <w:rPr>
          <w:rFonts w:ascii="仿宋_GB2312"/>
          <w:sz w:val="36"/>
          <w:szCs w:val="36"/>
        </w:rPr>
      </w:pPr>
    </w:p>
    <w:p w:rsidR="00EF3FD3" w:rsidRPr="00EF3FD3" w:rsidRDefault="00CF6FE0" w:rsidP="00EF3FD3">
      <w:pPr>
        <w:spacing w:line="560" w:lineRule="exact"/>
        <w:jc w:val="left"/>
        <w:rPr>
          <w:rFonts w:ascii="仿宋_GB2312"/>
          <w:sz w:val="30"/>
          <w:szCs w:val="30"/>
        </w:rPr>
      </w:pPr>
      <w:r>
        <w:rPr>
          <w:rFonts w:ascii="仿宋_GB2312" w:hint="eastAsia"/>
          <w:sz w:val="30"/>
          <w:szCs w:val="30"/>
        </w:rPr>
        <w:t>浦东新区人民政府法制办：</w:t>
      </w:r>
    </w:p>
    <w:p w:rsidR="00CF6FE0" w:rsidRPr="00CF6FE0" w:rsidRDefault="00CF6FE0" w:rsidP="00CF6FE0">
      <w:pPr>
        <w:spacing w:line="560" w:lineRule="exact"/>
        <w:jc w:val="left"/>
        <w:rPr>
          <w:rFonts w:ascii="仿宋_GB2312"/>
          <w:sz w:val="30"/>
          <w:szCs w:val="30"/>
        </w:rPr>
      </w:pPr>
      <w:r>
        <w:rPr>
          <w:rFonts w:ascii="黑体" w:eastAsia="黑体" w:hint="eastAsia"/>
          <w:sz w:val="36"/>
          <w:szCs w:val="36"/>
        </w:rPr>
        <w:t xml:space="preserve">   </w:t>
      </w:r>
      <w:r w:rsidRPr="00CF6FE0">
        <w:rPr>
          <w:rFonts w:ascii="仿宋_GB2312" w:hint="eastAsia"/>
          <w:sz w:val="30"/>
          <w:szCs w:val="30"/>
        </w:rPr>
        <w:t xml:space="preserve"> 根据</w:t>
      </w:r>
      <w:r w:rsidR="002B23D5" w:rsidRPr="00CF6FE0">
        <w:rPr>
          <w:rFonts w:ascii="仿宋_GB2312" w:hint="eastAsia"/>
          <w:sz w:val="30"/>
          <w:szCs w:val="30"/>
        </w:rPr>
        <w:t>《</w:t>
      </w:r>
      <w:r w:rsidR="002B23D5" w:rsidRPr="00CF6FE0">
        <w:rPr>
          <w:rFonts w:ascii="仿宋_GB2312" w:cs="Arial" w:hint="eastAsia"/>
          <w:bCs/>
          <w:color w:val="000000"/>
          <w:sz w:val="30"/>
          <w:szCs w:val="30"/>
        </w:rPr>
        <w:t>法治政府建设实施纲要（</w:t>
      </w:r>
      <w:r w:rsidR="002B23D5" w:rsidRPr="00CF6FE0">
        <w:rPr>
          <w:rFonts w:ascii="仿宋_GB2312" w:hAnsi="Arial" w:cs="Arial" w:hint="eastAsia"/>
          <w:bCs/>
          <w:color w:val="000000"/>
          <w:sz w:val="30"/>
          <w:szCs w:val="30"/>
        </w:rPr>
        <w:t>2015</w:t>
      </w:r>
      <w:r w:rsidR="002B23D5" w:rsidRPr="00CF6FE0">
        <w:rPr>
          <w:rFonts w:ascii="仿宋_GB2312" w:cs="Arial" w:hint="eastAsia"/>
          <w:bCs/>
          <w:color w:val="000000"/>
          <w:sz w:val="30"/>
          <w:szCs w:val="30"/>
        </w:rPr>
        <w:t>－</w:t>
      </w:r>
      <w:r w:rsidR="002B23D5" w:rsidRPr="00CF6FE0">
        <w:rPr>
          <w:rFonts w:ascii="仿宋_GB2312" w:hAnsi="Arial" w:cs="Arial" w:hint="eastAsia"/>
          <w:bCs/>
          <w:color w:val="000000"/>
          <w:sz w:val="30"/>
          <w:szCs w:val="30"/>
        </w:rPr>
        <w:t>2020</w:t>
      </w:r>
      <w:r w:rsidR="002B23D5" w:rsidRPr="00CF6FE0">
        <w:rPr>
          <w:rFonts w:ascii="仿宋_GB2312" w:cs="Arial" w:hint="eastAsia"/>
          <w:bCs/>
          <w:color w:val="000000"/>
          <w:sz w:val="30"/>
          <w:szCs w:val="30"/>
        </w:rPr>
        <w:t>年）</w:t>
      </w:r>
      <w:r w:rsidR="002B23D5" w:rsidRPr="00CF6FE0">
        <w:rPr>
          <w:rFonts w:ascii="仿宋_GB2312" w:hint="eastAsia"/>
          <w:sz w:val="30"/>
          <w:szCs w:val="30"/>
        </w:rPr>
        <w:t>》</w:t>
      </w:r>
      <w:r w:rsidR="002B23D5">
        <w:rPr>
          <w:rFonts w:ascii="仿宋_GB2312" w:cs="Arial" w:hint="eastAsia"/>
          <w:bCs/>
          <w:color w:val="000000"/>
          <w:sz w:val="30"/>
          <w:szCs w:val="30"/>
        </w:rPr>
        <w:t>、</w:t>
      </w:r>
      <w:r w:rsidRPr="00CF6FE0">
        <w:rPr>
          <w:rFonts w:ascii="仿宋_GB2312" w:cs="Arial" w:hint="eastAsia"/>
          <w:bCs/>
          <w:color w:val="000000"/>
          <w:sz w:val="30"/>
          <w:szCs w:val="30"/>
        </w:rPr>
        <w:t>《上海市法治政府建设</w:t>
      </w:r>
      <w:r w:rsidRPr="00CF6FE0">
        <w:rPr>
          <w:rFonts w:ascii="仿宋_GB2312" w:hAnsi="Arial" w:cs="Arial" w:hint="eastAsia"/>
          <w:bCs/>
          <w:color w:val="000000"/>
          <w:sz w:val="30"/>
          <w:szCs w:val="30"/>
        </w:rPr>
        <w:t>“</w:t>
      </w:r>
      <w:r w:rsidRPr="00CF6FE0">
        <w:rPr>
          <w:rFonts w:ascii="仿宋_GB2312" w:cs="Arial" w:hint="eastAsia"/>
          <w:bCs/>
          <w:color w:val="000000"/>
          <w:sz w:val="30"/>
          <w:szCs w:val="30"/>
        </w:rPr>
        <w:t>十三五</w:t>
      </w:r>
      <w:r w:rsidRPr="00CF6FE0">
        <w:rPr>
          <w:rFonts w:ascii="仿宋_GB2312" w:hAnsi="Arial" w:cs="Arial" w:hint="eastAsia"/>
          <w:bCs/>
          <w:color w:val="000000"/>
          <w:sz w:val="30"/>
          <w:szCs w:val="30"/>
        </w:rPr>
        <w:t>”</w:t>
      </w:r>
      <w:r w:rsidRPr="00CF6FE0">
        <w:rPr>
          <w:rFonts w:ascii="仿宋_GB2312" w:cs="Arial" w:hint="eastAsia"/>
          <w:bCs/>
          <w:color w:val="000000"/>
          <w:sz w:val="30"/>
          <w:szCs w:val="30"/>
        </w:rPr>
        <w:t>规划》</w:t>
      </w:r>
      <w:r>
        <w:rPr>
          <w:rFonts w:ascii="仿宋_GB2312" w:hint="eastAsia"/>
          <w:sz w:val="30"/>
          <w:szCs w:val="30"/>
        </w:rPr>
        <w:t>的要求，</w:t>
      </w:r>
      <w:r w:rsidR="002B23D5" w:rsidRPr="002B23D5">
        <w:rPr>
          <w:sz w:val="30"/>
          <w:szCs w:val="30"/>
        </w:rPr>
        <w:t>推进依法行政，加快建设法治政府，</w:t>
      </w:r>
      <w:r w:rsidRPr="002B23D5">
        <w:rPr>
          <w:rFonts w:ascii="仿宋_GB2312" w:hint="eastAsia"/>
          <w:sz w:val="30"/>
          <w:szCs w:val="30"/>
        </w:rPr>
        <w:t>康桥镇人民</w:t>
      </w:r>
      <w:r>
        <w:rPr>
          <w:rFonts w:ascii="仿宋_GB2312" w:hint="eastAsia"/>
          <w:sz w:val="30"/>
          <w:szCs w:val="30"/>
        </w:rPr>
        <w:t>政府已经形成</w:t>
      </w:r>
      <w:r w:rsidRPr="00CF6FE0">
        <w:rPr>
          <w:rFonts w:ascii="仿宋_GB2312" w:hint="eastAsia"/>
          <w:sz w:val="30"/>
          <w:szCs w:val="30"/>
        </w:rPr>
        <w:t>了《2016年度浦东新区康桥镇法治政府建设情况报告》，现报</w:t>
      </w:r>
      <w:r>
        <w:rPr>
          <w:rFonts w:ascii="仿宋_GB2312" w:hint="eastAsia"/>
          <w:sz w:val="30"/>
          <w:szCs w:val="30"/>
        </w:rPr>
        <w:t>浦东新区人民政府法制办</w:t>
      </w:r>
      <w:r w:rsidRPr="00CF6FE0">
        <w:rPr>
          <w:rFonts w:ascii="仿宋_GB2312" w:hint="eastAsia"/>
          <w:sz w:val="30"/>
          <w:szCs w:val="30"/>
        </w:rPr>
        <w:t>审批。</w:t>
      </w:r>
    </w:p>
    <w:p w:rsidR="002B23D5" w:rsidRDefault="002B23D5" w:rsidP="002B23D5">
      <w:pPr>
        <w:spacing w:line="560" w:lineRule="exact"/>
        <w:ind w:firstLineChars="200" w:firstLine="600"/>
        <w:rPr>
          <w:rFonts w:ascii="仿宋_GB2312"/>
          <w:sz w:val="30"/>
          <w:szCs w:val="30"/>
        </w:rPr>
      </w:pPr>
      <w:r>
        <w:rPr>
          <w:rFonts w:ascii="仿宋_GB2312" w:hint="eastAsia"/>
          <w:sz w:val="30"/>
          <w:szCs w:val="30"/>
        </w:rPr>
        <w:t>附件：</w:t>
      </w:r>
      <w:r w:rsidRPr="00CF6FE0">
        <w:rPr>
          <w:rFonts w:ascii="仿宋_GB2312" w:hint="eastAsia"/>
          <w:sz w:val="30"/>
          <w:szCs w:val="30"/>
        </w:rPr>
        <w:t>《2016年度浦东新区康桥镇法治政府建设情况报告》</w:t>
      </w:r>
    </w:p>
    <w:p w:rsidR="00921C9B" w:rsidRPr="002B23D5" w:rsidRDefault="00921C9B" w:rsidP="00785166">
      <w:pPr>
        <w:spacing w:line="560" w:lineRule="exact"/>
        <w:rPr>
          <w:rFonts w:ascii="仿宋_GB2312" w:hAnsi="仿宋_GB2312" w:cs="仿宋_GB2312"/>
          <w:sz w:val="30"/>
          <w:szCs w:val="30"/>
        </w:rPr>
      </w:pPr>
    </w:p>
    <w:p w:rsidR="00CF6FE0" w:rsidRDefault="00CF6FE0" w:rsidP="00785166">
      <w:pPr>
        <w:spacing w:line="400" w:lineRule="exact"/>
        <w:ind w:firstLineChars="200" w:firstLine="600"/>
        <w:jc w:val="right"/>
        <w:rPr>
          <w:rFonts w:ascii="仿宋_GB2312" w:hAnsi="仿宋_GB2312" w:cs="仿宋_GB2312"/>
          <w:sz w:val="30"/>
          <w:szCs w:val="28"/>
        </w:rPr>
      </w:pPr>
    </w:p>
    <w:p w:rsidR="00CF6FE0" w:rsidRDefault="00CF6FE0" w:rsidP="00785166">
      <w:pPr>
        <w:spacing w:line="400" w:lineRule="exact"/>
        <w:ind w:firstLineChars="200" w:firstLine="600"/>
        <w:jc w:val="right"/>
        <w:rPr>
          <w:rFonts w:ascii="仿宋_GB2312" w:hAnsi="仿宋_GB2312" w:cs="仿宋_GB2312"/>
          <w:sz w:val="30"/>
          <w:szCs w:val="28"/>
        </w:rPr>
      </w:pPr>
    </w:p>
    <w:p w:rsidR="00785166" w:rsidRPr="00785166" w:rsidRDefault="00785166" w:rsidP="00785166">
      <w:pPr>
        <w:spacing w:line="400" w:lineRule="exact"/>
        <w:ind w:firstLineChars="200" w:firstLine="600"/>
        <w:jc w:val="right"/>
        <w:rPr>
          <w:rFonts w:ascii="仿宋_GB2312"/>
          <w:sz w:val="30"/>
          <w:szCs w:val="30"/>
        </w:rPr>
      </w:pPr>
      <w:r>
        <w:rPr>
          <w:rFonts w:ascii="仿宋_GB2312" w:hint="eastAsia"/>
          <w:sz w:val="30"/>
          <w:szCs w:val="30"/>
        </w:rPr>
        <w:t>上海市浦东新区康桥镇人民政府</w:t>
      </w:r>
    </w:p>
    <w:p w:rsidR="00921C9B" w:rsidRDefault="005F1185" w:rsidP="00785166">
      <w:pPr>
        <w:spacing w:line="560" w:lineRule="exact"/>
        <w:ind w:firstLineChars="1850" w:firstLine="5550"/>
        <w:rPr>
          <w:rFonts w:ascii="仿宋_GB2312" w:hAnsi="仿宋_GB2312" w:cs="仿宋_GB2312"/>
          <w:sz w:val="30"/>
          <w:szCs w:val="30"/>
        </w:rPr>
      </w:pPr>
      <w:r>
        <w:rPr>
          <w:rFonts w:ascii="仿宋_GB2312" w:hAnsi="仿宋_GB2312" w:cs="仿宋_GB2312" w:hint="eastAsia"/>
          <w:sz w:val="30"/>
          <w:szCs w:val="30"/>
        </w:rPr>
        <w:t xml:space="preserve">  2017年2月2</w:t>
      </w:r>
      <w:r w:rsidR="00892C57">
        <w:rPr>
          <w:rFonts w:ascii="仿宋_GB2312" w:hAnsi="仿宋_GB2312" w:cs="仿宋_GB2312" w:hint="eastAsia"/>
          <w:sz w:val="30"/>
          <w:szCs w:val="30"/>
        </w:rPr>
        <w:t>2</w:t>
      </w:r>
      <w:r>
        <w:rPr>
          <w:rFonts w:ascii="仿宋_GB2312" w:hAnsi="仿宋_GB2312" w:cs="仿宋_GB2312" w:hint="eastAsia"/>
          <w:sz w:val="30"/>
          <w:szCs w:val="30"/>
        </w:rPr>
        <w:t>日</w:t>
      </w:r>
    </w:p>
    <w:p w:rsidR="00921C9B" w:rsidRDefault="00921C9B" w:rsidP="00785166">
      <w:pPr>
        <w:spacing w:line="560" w:lineRule="exact"/>
        <w:rPr>
          <w:rFonts w:ascii="仿宋_GB2312" w:hAnsi="仿宋_GB2312" w:cs="仿宋_GB2312"/>
          <w:sz w:val="30"/>
          <w:szCs w:val="30"/>
        </w:rPr>
      </w:pPr>
    </w:p>
    <w:p w:rsidR="00912C62" w:rsidRDefault="00912C62">
      <w:pPr>
        <w:spacing w:line="560" w:lineRule="exact"/>
        <w:rPr>
          <w:rFonts w:ascii="仿宋_GB2312" w:hAnsi="仿宋_GB2312" w:cs="仿宋_GB2312"/>
          <w:sz w:val="30"/>
          <w:szCs w:val="30"/>
        </w:rPr>
      </w:pPr>
    </w:p>
    <w:p w:rsidR="00912C62" w:rsidRDefault="00912C62">
      <w:pPr>
        <w:spacing w:line="560" w:lineRule="exact"/>
        <w:rPr>
          <w:rFonts w:ascii="仿宋_GB2312" w:hAnsi="仿宋_GB2312" w:cs="仿宋_GB2312"/>
          <w:sz w:val="30"/>
          <w:szCs w:val="30"/>
        </w:rPr>
      </w:pPr>
    </w:p>
    <w:p w:rsidR="00921C9B" w:rsidRDefault="00912C62">
      <w:pPr>
        <w:spacing w:line="560" w:lineRule="exact"/>
        <w:rPr>
          <w:rFonts w:ascii="仿宋_GB2312"/>
          <w:sz w:val="30"/>
          <w:szCs w:val="32"/>
          <w:u w:val="single"/>
        </w:rPr>
      </w:pPr>
      <w:r>
        <w:rPr>
          <w:rFonts w:ascii="仿宋_GB2312" w:hint="eastAsia"/>
          <w:sz w:val="30"/>
          <w:szCs w:val="32"/>
          <w:u w:val="single"/>
        </w:rPr>
        <w:t xml:space="preserve"> </w:t>
      </w:r>
      <w:r w:rsidR="005F1185">
        <w:rPr>
          <w:rFonts w:ascii="仿宋_GB2312" w:hint="eastAsia"/>
          <w:sz w:val="30"/>
          <w:szCs w:val="32"/>
          <w:u w:val="single"/>
        </w:rPr>
        <w:t xml:space="preserve">                                                           </w:t>
      </w:r>
    </w:p>
    <w:p w:rsidR="00921C9B" w:rsidRDefault="005F1185">
      <w:pPr>
        <w:spacing w:line="560" w:lineRule="exact"/>
        <w:rPr>
          <w:rFonts w:ascii="仿宋_GB2312"/>
          <w:sz w:val="30"/>
          <w:szCs w:val="32"/>
          <w:u w:val="single"/>
        </w:rPr>
      </w:pPr>
      <w:r>
        <w:rPr>
          <w:rFonts w:ascii="仿宋_GB2312" w:hint="eastAsia"/>
          <w:sz w:val="30"/>
          <w:szCs w:val="32"/>
          <w:u w:val="single"/>
        </w:rPr>
        <w:t xml:space="preserve">上海市浦东新区康桥镇党政办公室          </w:t>
      </w:r>
      <w:r w:rsidR="00CF6FE0">
        <w:rPr>
          <w:rFonts w:ascii="仿宋_GB2312" w:hint="eastAsia"/>
          <w:sz w:val="30"/>
          <w:szCs w:val="32"/>
          <w:u w:val="single"/>
        </w:rPr>
        <w:t xml:space="preserve"> </w:t>
      </w:r>
      <w:r>
        <w:rPr>
          <w:rFonts w:ascii="仿宋_GB2312" w:hint="eastAsia"/>
          <w:sz w:val="30"/>
          <w:szCs w:val="32"/>
          <w:u w:val="single"/>
        </w:rPr>
        <w:t xml:space="preserve"> 2017年</w:t>
      </w:r>
      <w:r w:rsidR="00CF6FE0">
        <w:rPr>
          <w:rFonts w:ascii="仿宋_GB2312" w:hint="eastAsia"/>
          <w:sz w:val="30"/>
          <w:szCs w:val="32"/>
          <w:u w:val="single"/>
        </w:rPr>
        <w:t>3</w:t>
      </w:r>
      <w:r>
        <w:rPr>
          <w:rFonts w:ascii="仿宋_GB2312" w:hint="eastAsia"/>
          <w:sz w:val="30"/>
          <w:szCs w:val="32"/>
          <w:u w:val="single"/>
        </w:rPr>
        <w:t>月</w:t>
      </w:r>
      <w:r w:rsidR="00CF6FE0">
        <w:rPr>
          <w:rFonts w:ascii="仿宋_GB2312" w:hint="eastAsia"/>
          <w:sz w:val="30"/>
          <w:szCs w:val="32"/>
          <w:u w:val="single"/>
        </w:rPr>
        <w:t>1</w:t>
      </w:r>
      <w:r>
        <w:rPr>
          <w:rFonts w:ascii="仿宋_GB2312" w:hint="eastAsia"/>
          <w:sz w:val="30"/>
          <w:szCs w:val="32"/>
          <w:u w:val="single"/>
        </w:rPr>
        <w:t>日印发</w:t>
      </w:r>
    </w:p>
    <w:p w:rsidR="00921C9B" w:rsidRDefault="005F1185" w:rsidP="00912C62">
      <w:pPr>
        <w:jc w:val="right"/>
        <w:rPr>
          <w:rFonts w:ascii="仿宋_GB2312" w:hAnsi="仿宋_GB2312" w:cs="仿宋_GB2312"/>
          <w:sz w:val="30"/>
        </w:rPr>
      </w:pPr>
      <w:r>
        <w:rPr>
          <w:rFonts w:ascii="仿宋_GB2312" w:hAnsi="仿宋_GB2312" w:cs="仿宋_GB2312" w:hint="eastAsia"/>
          <w:sz w:val="30"/>
        </w:rPr>
        <w:t>（共印5份）</w:t>
      </w:r>
    </w:p>
    <w:p w:rsidR="002B23D5" w:rsidRPr="002B23D5" w:rsidRDefault="002B23D5" w:rsidP="002B23D5">
      <w:pPr>
        <w:rPr>
          <w:sz w:val="30"/>
          <w:szCs w:val="30"/>
        </w:rPr>
      </w:pPr>
      <w:r w:rsidRPr="002B23D5">
        <w:rPr>
          <w:rFonts w:hint="eastAsia"/>
          <w:sz w:val="30"/>
          <w:szCs w:val="30"/>
        </w:rPr>
        <w:lastRenderedPageBreak/>
        <w:t>附件：</w:t>
      </w:r>
    </w:p>
    <w:p w:rsidR="002B23D5" w:rsidRPr="002B23D5" w:rsidRDefault="002B23D5" w:rsidP="002B23D5">
      <w:pPr>
        <w:jc w:val="center"/>
        <w:rPr>
          <w:rFonts w:ascii="黑体" w:eastAsia="黑体"/>
          <w:sz w:val="36"/>
          <w:szCs w:val="36"/>
        </w:rPr>
      </w:pPr>
      <w:r w:rsidRPr="002B23D5">
        <w:rPr>
          <w:rFonts w:ascii="黑体" w:eastAsia="黑体" w:hint="eastAsia"/>
          <w:sz w:val="36"/>
          <w:szCs w:val="36"/>
        </w:rPr>
        <w:t>2016年度浦东新区康桥镇法治政府建设情况报告</w:t>
      </w:r>
    </w:p>
    <w:p w:rsidR="002B23D5" w:rsidRPr="002B23D5" w:rsidRDefault="002B23D5" w:rsidP="002B23D5">
      <w:pPr>
        <w:jc w:val="center"/>
        <w:rPr>
          <w:rFonts w:ascii="仿宋_GB2312"/>
          <w:sz w:val="30"/>
          <w:szCs w:val="30"/>
        </w:rPr>
      </w:pPr>
      <w:r w:rsidRPr="002B23D5">
        <w:rPr>
          <w:rFonts w:ascii="仿宋_GB2312" w:hint="eastAsia"/>
          <w:sz w:val="30"/>
          <w:szCs w:val="30"/>
        </w:rPr>
        <w:t>浦东新区康桥镇</w:t>
      </w:r>
    </w:p>
    <w:p w:rsidR="002B23D5" w:rsidRPr="002B23D5" w:rsidRDefault="002B23D5" w:rsidP="002B23D5">
      <w:pPr>
        <w:jc w:val="center"/>
        <w:rPr>
          <w:rFonts w:ascii="仿宋_GB2312"/>
          <w:sz w:val="30"/>
          <w:szCs w:val="30"/>
        </w:rPr>
      </w:pPr>
      <w:smartTag w:uri="urn:schemas-microsoft-com:office:smarttags" w:element="chsdate">
        <w:smartTagPr>
          <w:attr w:name="IsROCDate" w:val="False"/>
          <w:attr w:name="IsLunarDate" w:val="False"/>
          <w:attr w:name="Day" w:val="22"/>
          <w:attr w:name="Month" w:val="2"/>
          <w:attr w:name="Year" w:val="2017"/>
        </w:smartTagPr>
        <w:r w:rsidRPr="002B23D5">
          <w:rPr>
            <w:rFonts w:ascii="仿宋_GB2312" w:hint="eastAsia"/>
            <w:sz w:val="30"/>
            <w:szCs w:val="30"/>
          </w:rPr>
          <w:t>2017年2月22日</w:t>
        </w:r>
      </w:smartTag>
    </w:p>
    <w:p w:rsidR="002B23D5" w:rsidRPr="002B23D5" w:rsidRDefault="002B23D5" w:rsidP="00560323">
      <w:pPr>
        <w:rPr>
          <w:rFonts w:ascii="仿宋_GB2312"/>
          <w:sz w:val="30"/>
          <w:szCs w:val="30"/>
        </w:rPr>
      </w:pPr>
    </w:p>
    <w:p w:rsidR="002B23D5" w:rsidRPr="002B23D5" w:rsidRDefault="002B23D5" w:rsidP="002B23D5">
      <w:pPr>
        <w:jc w:val="center"/>
        <w:rPr>
          <w:rFonts w:ascii="仿宋_GB2312"/>
          <w:sz w:val="30"/>
          <w:szCs w:val="30"/>
        </w:rPr>
      </w:pPr>
      <w:r w:rsidRPr="002B23D5">
        <w:rPr>
          <w:rFonts w:ascii="仿宋_GB2312" w:hint="eastAsia"/>
          <w:sz w:val="30"/>
          <w:szCs w:val="30"/>
        </w:rPr>
        <w:t>引  言</w:t>
      </w:r>
    </w:p>
    <w:p w:rsidR="002B23D5" w:rsidRPr="002B23D5" w:rsidRDefault="002B23D5" w:rsidP="00560323">
      <w:pPr>
        <w:ind w:firstLine="630"/>
        <w:rPr>
          <w:rFonts w:ascii="仿宋_GB2312"/>
          <w:sz w:val="30"/>
          <w:szCs w:val="30"/>
        </w:rPr>
      </w:pPr>
      <w:r w:rsidRPr="002B23D5">
        <w:rPr>
          <w:rFonts w:ascii="仿宋_GB2312" w:hint="eastAsia"/>
          <w:sz w:val="30"/>
          <w:szCs w:val="30"/>
        </w:rPr>
        <w:t>本年度报告根据国务院《法治政府建设实施纲要》和 《上海市法治政府建设“十三五”规划》（沪府发〔2016〕33号）要求，由浦东新区康桥镇编制。全文包括年度法治政府建设基本情况和主要成效；推进法治政府建设中的主要问题和改进措施、对策建议；下一年度法治政府建设的思路与计划。本年度报告的电子版可以在本区康桥镇政府网站上下载。本年度报告中所列数据的统计期限自2016年1月1日起至2016年12月31日止。如对本年度报告有任何疑问，请联系康桥镇人民政府办公室或康桥司法所，联系电话68062355，68063128。</w:t>
      </w:r>
    </w:p>
    <w:p w:rsidR="002B23D5" w:rsidRPr="00560323" w:rsidRDefault="002B23D5" w:rsidP="002B23D5">
      <w:pPr>
        <w:ind w:firstLine="630"/>
        <w:rPr>
          <w:rFonts w:ascii="黑体" w:eastAsia="黑体"/>
          <w:sz w:val="30"/>
          <w:szCs w:val="30"/>
        </w:rPr>
      </w:pPr>
      <w:r w:rsidRPr="00560323">
        <w:rPr>
          <w:rFonts w:ascii="黑体" w:eastAsia="黑体" w:hint="eastAsia"/>
          <w:sz w:val="30"/>
          <w:szCs w:val="30"/>
        </w:rPr>
        <w:t>一、2016年度法治政府建设基本情况和主要成效</w:t>
      </w:r>
    </w:p>
    <w:p w:rsidR="002B23D5" w:rsidRPr="002B23D5" w:rsidRDefault="002B23D5" w:rsidP="002B23D5">
      <w:pPr>
        <w:ind w:firstLine="630"/>
        <w:rPr>
          <w:rFonts w:ascii="仿宋_GB2312"/>
          <w:sz w:val="30"/>
          <w:szCs w:val="30"/>
        </w:rPr>
      </w:pPr>
      <w:r w:rsidRPr="002B23D5">
        <w:rPr>
          <w:rFonts w:ascii="仿宋_GB2312" w:hint="eastAsia"/>
          <w:sz w:val="30"/>
          <w:szCs w:val="30"/>
        </w:rPr>
        <w:t>（一）完善体制机制，转变政府职能，切实推进法治政府建设。</w:t>
      </w:r>
    </w:p>
    <w:p w:rsidR="002B23D5" w:rsidRPr="002B23D5" w:rsidRDefault="002B23D5" w:rsidP="002B23D5">
      <w:pPr>
        <w:ind w:firstLine="630"/>
        <w:rPr>
          <w:rFonts w:ascii="仿宋_GB2312"/>
          <w:sz w:val="30"/>
          <w:szCs w:val="30"/>
        </w:rPr>
      </w:pPr>
      <w:r w:rsidRPr="002B23D5">
        <w:rPr>
          <w:rFonts w:ascii="仿宋_GB2312" w:hint="eastAsia"/>
          <w:sz w:val="30"/>
          <w:szCs w:val="30"/>
        </w:rPr>
        <w:t>1、坚持统一设置与个性化设置相结合，顺利完成党政内设机构“6+1”、事业单位“7+2”体制改革。加强管镇联动，建立康桥镇政府与康桥集团公司联席会议制度，形成责任清晰、各司其责的联动发展模式。全面取消村级招商引资职能，完善村级扶持资金办法，引导村居工作重心逐步转向公共服务、公共管理和公共安全。</w:t>
      </w:r>
    </w:p>
    <w:p w:rsidR="002B23D5" w:rsidRPr="002B23D5" w:rsidRDefault="002B23D5" w:rsidP="002B23D5">
      <w:pPr>
        <w:ind w:firstLine="630"/>
        <w:rPr>
          <w:rFonts w:ascii="仿宋_GB2312"/>
          <w:sz w:val="30"/>
          <w:szCs w:val="30"/>
        </w:rPr>
      </w:pPr>
      <w:r w:rsidRPr="002B23D5">
        <w:rPr>
          <w:rFonts w:ascii="仿宋_GB2312" w:hint="eastAsia"/>
          <w:sz w:val="30"/>
          <w:szCs w:val="30"/>
        </w:rPr>
        <w:lastRenderedPageBreak/>
        <w:t>2、推进“镇管社区”，康桥半岛等4个社区被纳入全市首批基本管理单元，“镇管社区”管理框架基本明晰。在全区各镇中率先启动社工职业化、专业化改革，基层工作热情得到充分激发。全面推行“1+1+X”居村自治工作法，广泛应用于集体资产管理、“五违”整治等具体实践。积极探索居民自治新模式，在锦绣华都等5个居委会推行“自</w:t>
      </w:r>
      <w:proofErr w:type="gramStart"/>
      <w:r w:rsidRPr="002B23D5">
        <w:rPr>
          <w:rFonts w:ascii="仿宋_GB2312" w:hint="eastAsia"/>
          <w:sz w:val="30"/>
          <w:szCs w:val="30"/>
        </w:rPr>
        <w:t>治金</w:t>
      </w:r>
      <w:proofErr w:type="gramEnd"/>
      <w:r w:rsidRPr="002B23D5">
        <w:rPr>
          <w:rFonts w:ascii="仿宋_GB2312" w:hint="eastAsia"/>
          <w:sz w:val="30"/>
          <w:szCs w:val="30"/>
        </w:rPr>
        <w:t>”项目。成立社会组织服务中心，积极引导各类社会力量有序参与社会治理。</w:t>
      </w:r>
    </w:p>
    <w:p w:rsidR="002B23D5" w:rsidRPr="002B23D5" w:rsidRDefault="002B23D5" w:rsidP="002B23D5">
      <w:pPr>
        <w:ind w:firstLine="630"/>
        <w:rPr>
          <w:rFonts w:ascii="仿宋_GB2312"/>
          <w:sz w:val="30"/>
          <w:szCs w:val="30"/>
        </w:rPr>
      </w:pPr>
      <w:r w:rsidRPr="002B23D5">
        <w:rPr>
          <w:rFonts w:ascii="仿宋_GB2312" w:hint="eastAsia"/>
          <w:sz w:val="30"/>
          <w:szCs w:val="30"/>
        </w:rPr>
        <w:t>3、深化行政审批制度改革，围绕“职能科学、权责法定、执法严明、公开公正、廉洁高效、守法诚信”的法治政府要求，梳理政府权力、责任“两张清单”。严格执行“三重一大”事项集体决策制度和政府采购规程、项目招标管理办法。制定完善工程建设、项目管理、动迁安置、财经管理、“三资”管理、集体公司管理考核等规章制度。以党的群</w:t>
      </w:r>
      <w:bookmarkStart w:id="0" w:name="_GoBack"/>
      <w:bookmarkEnd w:id="0"/>
      <w:r w:rsidRPr="002B23D5">
        <w:rPr>
          <w:rFonts w:ascii="仿宋_GB2312" w:hint="eastAsia"/>
          <w:sz w:val="30"/>
          <w:szCs w:val="30"/>
        </w:rPr>
        <w:t>众路线教育实践活动、“三严三实”专题教育和“两学一做”学习教育为契机，加快转变政府职能，提升责任意识、服务意识、勤政意识，推动作风整改落到实处。</w:t>
      </w:r>
    </w:p>
    <w:p w:rsidR="002B23D5" w:rsidRPr="002B23D5" w:rsidRDefault="002B23D5" w:rsidP="002B23D5">
      <w:pPr>
        <w:ind w:firstLine="630"/>
        <w:rPr>
          <w:rFonts w:ascii="仿宋_GB2312"/>
          <w:sz w:val="30"/>
          <w:szCs w:val="30"/>
        </w:rPr>
      </w:pPr>
      <w:r w:rsidRPr="002B23D5">
        <w:rPr>
          <w:rFonts w:ascii="仿宋_GB2312" w:hint="eastAsia"/>
          <w:sz w:val="30"/>
          <w:szCs w:val="30"/>
        </w:rPr>
        <w:t>（二）健全决策机制，强化政务公开，增强重大决策的科学化、民主化、法治化。</w:t>
      </w:r>
    </w:p>
    <w:p w:rsidR="002B23D5" w:rsidRPr="002B23D5" w:rsidRDefault="002B23D5" w:rsidP="002B23D5">
      <w:pPr>
        <w:ind w:firstLineChars="200" w:firstLine="600"/>
        <w:rPr>
          <w:rFonts w:ascii="仿宋_GB2312"/>
          <w:sz w:val="30"/>
          <w:szCs w:val="30"/>
        </w:rPr>
      </w:pPr>
      <w:r w:rsidRPr="002B23D5">
        <w:rPr>
          <w:rFonts w:ascii="仿宋_GB2312" w:hint="eastAsia"/>
          <w:sz w:val="30"/>
          <w:szCs w:val="30"/>
        </w:rPr>
        <w:t>1、围绕依法科学民主决策这个重点，我镇坚持以系民情、重民生、亲民意为原则，以需求导向、问题导向、项目导向为切入点，严格决策程序，强化决策监督，促进了行政决策的科学化、民主化、法治化，行政决策的公信度、执行力和满意率明显提高，有力地推动了依法行政工作。年内，严格按照《康桥镇党委执行“三重一大”事项</w:t>
      </w:r>
      <w:r w:rsidRPr="002B23D5">
        <w:rPr>
          <w:rFonts w:ascii="仿宋_GB2312" w:hint="eastAsia"/>
          <w:sz w:val="30"/>
          <w:szCs w:val="30"/>
        </w:rPr>
        <w:lastRenderedPageBreak/>
        <w:t>集体决策制度实施办法》，进一步规范了重大事项决策、重大项目资金安排、重要干部任免的决策。2016年内，我镇共召开镇长办公会议14次，专题研究议题共155个，形成会议纪要共21件；召开党委会共28次，经党委集体讨论</w:t>
      </w:r>
      <w:proofErr w:type="gramStart"/>
      <w:r w:rsidRPr="002B23D5">
        <w:rPr>
          <w:rFonts w:ascii="仿宋_GB2312" w:hint="eastAsia"/>
          <w:sz w:val="30"/>
          <w:szCs w:val="30"/>
        </w:rPr>
        <w:t>作出决策共</w:t>
      </w:r>
      <w:proofErr w:type="gramEnd"/>
      <w:r w:rsidRPr="002B23D5">
        <w:rPr>
          <w:rFonts w:ascii="仿宋_GB2312" w:hint="eastAsia"/>
          <w:sz w:val="30"/>
          <w:szCs w:val="30"/>
        </w:rPr>
        <w:t>158项。同时，镇政府积极安排法律顾问参与重大决策的前期调研、分析研讨工作，以及重大、复杂、疑难问题的化解工作，为我镇依法行政工作提供了专业的法律建议。</w:t>
      </w:r>
    </w:p>
    <w:p w:rsidR="002B23D5" w:rsidRPr="002B23D5" w:rsidRDefault="002B23D5" w:rsidP="002B23D5">
      <w:pPr>
        <w:ind w:firstLine="630"/>
        <w:rPr>
          <w:rFonts w:ascii="仿宋_GB2312"/>
          <w:sz w:val="30"/>
          <w:szCs w:val="30"/>
        </w:rPr>
      </w:pPr>
      <w:r w:rsidRPr="002B23D5">
        <w:rPr>
          <w:rFonts w:ascii="仿宋_GB2312" w:hint="eastAsia"/>
          <w:sz w:val="30"/>
          <w:szCs w:val="30"/>
        </w:rPr>
        <w:t>2、加强政务公开工作，严格行政规范性文件监管，确保制定、发布规范性文件和行政管理类文件的合法性、有效性。作为基层行政单位，我镇认真落实上级精神，坚持开展规范性文件的完善、清理工作，使规范性文件符合国家法律法规和上级部门规定精神，真正做到依法依规行政。2016年内，我镇制订出台规范性文件1 件，并通过政府信息公开平台予以发布。为深化政务公开，通过政府网站、政务公开栏和政务公开电子触摸屏等载体，主动公开政府政务信息49件，办理政府信息公开申请29件，办结率100%。</w:t>
      </w:r>
    </w:p>
    <w:p w:rsidR="002B23D5" w:rsidRPr="002B23D5" w:rsidRDefault="002B23D5" w:rsidP="002B23D5">
      <w:pPr>
        <w:ind w:firstLine="630"/>
        <w:rPr>
          <w:rFonts w:ascii="仿宋_GB2312"/>
          <w:sz w:val="30"/>
          <w:szCs w:val="30"/>
        </w:rPr>
      </w:pPr>
      <w:r w:rsidRPr="002B23D5">
        <w:rPr>
          <w:rFonts w:ascii="仿宋_GB2312" w:hint="eastAsia"/>
          <w:sz w:val="30"/>
          <w:szCs w:val="30"/>
        </w:rPr>
        <w:t>（三）规范执法行为，增强行政效能，全面提升社会综合治理水平。</w:t>
      </w:r>
    </w:p>
    <w:p w:rsidR="002B23D5" w:rsidRPr="002B23D5" w:rsidRDefault="002B23D5" w:rsidP="002B23D5">
      <w:pPr>
        <w:ind w:firstLine="600"/>
        <w:jc w:val="left"/>
        <w:rPr>
          <w:rFonts w:ascii="仿宋_GB2312"/>
          <w:sz w:val="30"/>
          <w:szCs w:val="30"/>
        </w:rPr>
      </w:pPr>
      <w:r w:rsidRPr="002B23D5">
        <w:rPr>
          <w:rFonts w:ascii="仿宋_GB2312" w:hint="eastAsia"/>
          <w:sz w:val="30"/>
          <w:szCs w:val="30"/>
        </w:rPr>
        <w:t>1、基于城市网格</w:t>
      </w:r>
      <w:proofErr w:type="gramStart"/>
      <w:r w:rsidRPr="002B23D5">
        <w:rPr>
          <w:rFonts w:ascii="仿宋_GB2312" w:hint="eastAsia"/>
          <w:sz w:val="30"/>
          <w:szCs w:val="30"/>
        </w:rPr>
        <w:t>化综合</w:t>
      </w:r>
      <w:proofErr w:type="gramEnd"/>
      <w:r w:rsidRPr="002B23D5">
        <w:rPr>
          <w:rFonts w:ascii="仿宋_GB2312" w:hint="eastAsia"/>
          <w:sz w:val="30"/>
          <w:szCs w:val="30"/>
        </w:rPr>
        <w:t>管理中心平台，建成村居网格</w:t>
      </w:r>
      <w:proofErr w:type="gramStart"/>
      <w:r w:rsidRPr="002B23D5">
        <w:rPr>
          <w:rFonts w:ascii="仿宋_GB2312" w:hint="eastAsia"/>
          <w:sz w:val="30"/>
          <w:szCs w:val="30"/>
        </w:rPr>
        <w:t>化综合</w:t>
      </w:r>
      <w:proofErr w:type="gramEnd"/>
      <w:r w:rsidRPr="002B23D5">
        <w:rPr>
          <w:rFonts w:ascii="仿宋_GB2312" w:hint="eastAsia"/>
          <w:sz w:val="30"/>
          <w:szCs w:val="30"/>
        </w:rPr>
        <w:t>管理工作站，实现网格化管理的全覆盖。年内，共受理市民热线及</w:t>
      </w:r>
      <w:proofErr w:type="gramStart"/>
      <w:r w:rsidRPr="002B23D5">
        <w:rPr>
          <w:rFonts w:ascii="仿宋_GB2312" w:hint="eastAsia"/>
          <w:sz w:val="30"/>
          <w:szCs w:val="30"/>
        </w:rPr>
        <w:t>网格工</w:t>
      </w:r>
      <w:proofErr w:type="gramEnd"/>
      <w:r w:rsidRPr="002B23D5">
        <w:rPr>
          <w:rFonts w:ascii="仿宋_GB2312" w:hint="eastAsia"/>
          <w:sz w:val="30"/>
          <w:szCs w:val="30"/>
        </w:rPr>
        <w:t>单24250件，按期办结率达99.9%，实际解决率和回访满意率不断提升。落实人口调控工作，深化“三个实有”信息采集工作，坚持综合施策，实有人口减少近1万人。狠抓城市管理顽症整治不放松，整</w:t>
      </w:r>
      <w:r w:rsidRPr="002B23D5">
        <w:rPr>
          <w:rFonts w:ascii="仿宋_GB2312" w:hint="eastAsia"/>
          <w:sz w:val="30"/>
          <w:szCs w:val="30"/>
        </w:rPr>
        <w:lastRenderedPageBreak/>
        <w:t>治群租房190余套；整治无证无序设摊572个；整治黑中介8家；查处黑诊所34家；查处各类违法营运车辆</w:t>
      </w:r>
      <w:proofErr w:type="gramStart"/>
      <w:r w:rsidRPr="002B23D5">
        <w:rPr>
          <w:rFonts w:ascii="仿宋_GB2312" w:hint="eastAsia"/>
          <w:sz w:val="30"/>
          <w:szCs w:val="30"/>
        </w:rPr>
        <w:t>1622余辆</w:t>
      </w:r>
      <w:proofErr w:type="gramEnd"/>
      <w:r w:rsidRPr="002B23D5">
        <w:rPr>
          <w:rFonts w:ascii="仿宋_GB2312" w:hint="eastAsia"/>
          <w:sz w:val="30"/>
          <w:szCs w:val="30"/>
        </w:rPr>
        <w:t>；关闭学前儿童看护点7家。拆除存量违法建筑42.3万平方米，年度任务完成率100%，实现新增“三违”零增长。</w:t>
      </w:r>
    </w:p>
    <w:p w:rsidR="002B23D5" w:rsidRPr="002B23D5" w:rsidRDefault="002B23D5" w:rsidP="002B23D5">
      <w:pPr>
        <w:ind w:firstLine="600"/>
        <w:jc w:val="left"/>
        <w:rPr>
          <w:rFonts w:ascii="仿宋_GB2312"/>
          <w:sz w:val="30"/>
          <w:szCs w:val="30"/>
        </w:rPr>
      </w:pPr>
      <w:r w:rsidRPr="002B23D5">
        <w:rPr>
          <w:rFonts w:ascii="仿宋_GB2312" w:hint="eastAsia"/>
          <w:sz w:val="30"/>
          <w:szCs w:val="30"/>
        </w:rPr>
        <w:t>2、加强矛盾调处化解工作，</w:t>
      </w:r>
      <w:proofErr w:type="gramStart"/>
      <w:r w:rsidRPr="002B23D5">
        <w:rPr>
          <w:rFonts w:ascii="仿宋_GB2312" w:hint="eastAsia"/>
          <w:sz w:val="30"/>
          <w:szCs w:val="30"/>
        </w:rPr>
        <w:t>落实初信初访</w:t>
      </w:r>
      <w:proofErr w:type="gramEnd"/>
      <w:r w:rsidRPr="002B23D5">
        <w:rPr>
          <w:rFonts w:ascii="仿宋_GB2312" w:hint="eastAsia"/>
          <w:sz w:val="30"/>
          <w:szCs w:val="30"/>
        </w:rPr>
        <w:t>实施细则，建立信访工作与司法调解联调联动平台。年内，共受理群众来信来访1046批次，</w:t>
      </w:r>
      <w:proofErr w:type="gramStart"/>
      <w:r w:rsidRPr="002B23D5">
        <w:rPr>
          <w:rFonts w:ascii="仿宋_GB2312" w:hint="eastAsia"/>
          <w:sz w:val="30"/>
          <w:szCs w:val="30"/>
        </w:rPr>
        <w:t>其中初信初访</w:t>
      </w:r>
      <w:proofErr w:type="gramEnd"/>
      <w:r w:rsidRPr="002B23D5">
        <w:rPr>
          <w:rFonts w:ascii="仿宋_GB2312" w:hint="eastAsia"/>
          <w:sz w:val="30"/>
          <w:szCs w:val="30"/>
        </w:rPr>
        <w:t>758件，化解办结率92%。人民调解委员会共受理矛盾纠纷1512起，成功</w:t>
      </w:r>
      <w:proofErr w:type="gramStart"/>
      <w:r w:rsidRPr="002B23D5">
        <w:rPr>
          <w:rFonts w:ascii="仿宋_GB2312" w:hint="eastAsia"/>
          <w:sz w:val="30"/>
          <w:szCs w:val="30"/>
        </w:rPr>
        <w:t>调处率</w:t>
      </w:r>
      <w:proofErr w:type="gramEnd"/>
      <w:r w:rsidRPr="002B23D5">
        <w:rPr>
          <w:rFonts w:ascii="仿宋_GB2312" w:hint="eastAsia"/>
          <w:sz w:val="30"/>
          <w:szCs w:val="30"/>
        </w:rPr>
        <w:t>达98％。“六五”普法圆满收官，荣获新区法制宣传教育先进集体。加强重点人员管控和教育，实现社区矫正人员“零重犯”。</w:t>
      </w:r>
    </w:p>
    <w:p w:rsidR="002B23D5" w:rsidRPr="002B23D5" w:rsidRDefault="002B23D5" w:rsidP="002B23D5">
      <w:pPr>
        <w:ind w:firstLine="630"/>
        <w:rPr>
          <w:rFonts w:ascii="仿宋_GB2312"/>
          <w:sz w:val="30"/>
          <w:szCs w:val="30"/>
        </w:rPr>
      </w:pPr>
      <w:r w:rsidRPr="002B23D5">
        <w:rPr>
          <w:rFonts w:ascii="仿宋_GB2312" w:hint="eastAsia"/>
          <w:sz w:val="30"/>
          <w:szCs w:val="30"/>
        </w:rPr>
        <w:t>3、围绕“党政同责、一岗双责、齐抓共管”的安全生产责任制，持续深入重点领域安全专项整治。强化消防、生产、食品安全责任制，强力推进道路交通违法行为大整治，城市安全网格化管理进一步完善，</w:t>
      </w:r>
      <w:proofErr w:type="gramStart"/>
      <w:r w:rsidRPr="002B23D5">
        <w:rPr>
          <w:rFonts w:ascii="仿宋_GB2312" w:hint="eastAsia"/>
          <w:sz w:val="30"/>
          <w:szCs w:val="30"/>
        </w:rPr>
        <w:t>全镇未</w:t>
      </w:r>
      <w:proofErr w:type="gramEnd"/>
      <w:r w:rsidRPr="002B23D5">
        <w:rPr>
          <w:rFonts w:ascii="仿宋_GB2312" w:hint="eastAsia"/>
          <w:sz w:val="30"/>
          <w:szCs w:val="30"/>
        </w:rPr>
        <w:t>发生影响较大及以上的生产安全和食品安全事故。年内，累计开展安全检查24096家次，发现隐患3458条，整改率达99%。推动食品安全监管常态化，取缔小餐饮、无证照地下加工窝点150余户，成功创建上海市食品安全示范镇。</w:t>
      </w:r>
    </w:p>
    <w:p w:rsidR="002B23D5" w:rsidRPr="002B23D5" w:rsidRDefault="002B23D5" w:rsidP="002B23D5">
      <w:pPr>
        <w:ind w:firstLine="630"/>
        <w:rPr>
          <w:rFonts w:ascii="仿宋_GB2312"/>
          <w:sz w:val="30"/>
          <w:szCs w:val="30"/>
        </w:rPr>
      </w:pPr>
      <w:r w:rsidRPr="002B23D5">
        <w:rPr>
          <w:rFonts w:ascii="仿宋_GB2312" w:hint="eastAsia"/>
          <w:sz w:val="30"/>
          <w:szCs w:val="30"/>
        </w:rPr>
        <w:t>4、根据促进就业、调节收入分配和完善社会保障职能，完善基本公共服务体系，实现基本公共服务标准化、均等化、法定化。为构建和谐劳动关系，保障劳动者的合法权益，镇劳动监察分队，共受理并成功调解劳动人事争议纠纷352件，调解成功率100%；为改善民生，救助困难群体，镇社会</w:t>
      </w:r>
      <w:proofErr w:type="gramStart"/>
      <w:r w:rsidRPr="002B23D5">
        <w:rPr>
          <w:rFonts w:ascii="仿宋_GB2312" w:hint="eastAsia"/>
          <w:sz w:val="30"/>
          <w:szCs w:val="30"/>
        </w:rPr>
        <w:t>救助共</w:t>
      </w:r>
      <w:proofErr w:type="gramEnd"/>
      <w:r w:rsidRPr="002B23D5">
        <w:rPr>
          <w:rFonts w:ascii="仿宋_GB2312" w:hint="eastAsia"/>
          <w:sz w:val="30"/>
          <w:szCs w:val="30"/>
        </w:rPr>
        <w:t>为28039人次发放各类救助款1751.04</w:t>
      </w:r>
      <w:r w:rsidRPr="002B23D5">
        <w:rPr>
          <w:rFonts w:ascii="仿宋_GB2312" w:hint="eastAsia"/>
          <w:sz w:val="30"/>
          <w:szCs w:val="30"/>
        </w:rPr>
        <w:lastRenderedPageBreak/>
        <w:t>万元。</w:t>
      </w:r>
    </w:p>
    <w:p w:rsidR="002B23D5" w:rsidRPr="002B23D5" w:rsidRDefault="002B23D5" w:rsidP="002B23D5">
      <w:pPr>
        <w:ind w:firstLine="630"/>
        <w:rPr>
          <w:rFonts w:ascii="仿宋_GB2312"/>
          <w:sz w:val="30"/>
          <w:szCs w:val="30"/>
        </w:rPr>
      </w:pPr>
      <w:r w:rsidRPr="002B23D5">
        <w:rPr>
          <w:rFonts w:ascii="仿宋_GB2312" w:hint="eastAsia"/>
          <w:sz w:val="30"/>
          <w:szCs w:val="30"/>
        </w:rPr>
        <w:t>5、加强执法自查，确保规范执法。为加强对行政执法工作的监督，2016年11月间，我镇认真梳理了相关行政执法权及与其相对应的工作，并从各部门规范建立执法案卷的方面开展了自查自纠。经过梳理，今年我镇共5个部门建立了涉及规范性文件制订、信息公开、行政诉讼、行政征收、劳动争议调解、行政救助等方面已结案的案卷共计198件，其中：镇党政办公室有规范性文件制订发布案卷1件，政府信息公开申请告知书29件；司法所有行政应诉案卷4件；镇社区救助事务所有行政救助案卷51件；镇劳动保障</w:t>
      </w:r>
      <w:proofErr w:type="gramStart"/>
      <w:r w:rsidRPr="002B23D5">
        <w:rPr>
          <w:rFonts w:ascii="仿宋_GB2312" w:hint="eastAsia"/>
          <w:sz w:val="30"/>
          <w:szCs w:val="30"/>
        </w:rPr>
        <w:t>所劳动</w:t>
      </w:r>
      <w:proofErr w:type="gramEnd"/>
      <w:r w:rsidRPr="002B23D5">
        <w:rPr>
          <w:rFonts w:ascii="仿宋_GB2312" w:hint="eastAsia"/>
          <w:sz w:val="30"/>
          <w:szCs w:val="30"/>
        </w:rPr>
        <w:t>监察分队有劳动争议行政调解案卷93件；镇城管分队有城管执法一般程序案卷20件。执法案卷抽查情况总体较好，相关案卷材料都能做到事实清楚，证据确凿，程序规范正确，适用法律政策准确，无不</w:t>
      </w:r>
      <w:proofErr w:type="gramStart"/>
      <w:r w:rsidRPr="002B23D5">
        <w:rPr>
          <w:rFonts w:ascii="仿宋_GB2312" w:hint="eastAsia"/>
          <w:sz w:val="30"/>
          <w:szCs w:val="30"/>
        </w:rPr>
        <w:t>当行为</w:t>
      </w:r>
      <w:proofErr w:type="gramEnd"/>
      <w:r w:rsidRPr="002B23D5">
        <w:rPr>
          <w:rFonts w:ascii="仿宋_GB2312" w:hint="eastAsia"/>
          <w:sz w:val="30"/>
          <w:szCs w:val="30"/>
        </w:rPr>
        <w:t>和超限使用自由裁量权的情况发生。</w:t>
      </w:r>
    </w:p>
    <w:p w:rsidR="002B23D5" w:rsidRPr="002B23D5" w:rsidRDefault="002B23D5" w:rsidP="002B23D5">
      <w:pPr>
        <w:ind w:firstLine="630"/>
        <w:rPr>
          <w:rFonts w:ascii="仿宋_GB2312"/>
          <w:sz w:val="30"/>
          <w:szCs w:val="30"/>
        </w:rPr>
      </w:pPr>
      <w:r w:rsidRPr="002B23D5">
        <w:rPr>
          <w:rFonts w:ascii="仿宋_GB2312" w:hint="eastAsia"/>
          <w:sz w:val="30"/>
          <w:szCs w:val="30"/>
        </w:rPr>
        <w:t>（四）正确应对诉讼，做好行政复议，规范落实行政争议解决机制。</w:t>
      </w:r>
    </w:p>
    <w:p w:rsidR="002B23D5" w:rsidRPr="002B23D5" w:rsidRDefault="002B23D5" w:rsidP="002B23D5">
      <w:pPr>
        <w:ind w:firstLine="630"/>
        <w:rPr>
          <w:rFonts w:ascii="仿宋_GB2312"/>
          <w:sz w:val="30"/>
          <w:szCs w:val="30"/>
        </w:rPr>
      </w:pPr>
      <w:r w:rsidRPr="002B23D5">
        <w:rPr>
          <w:rFonts w:ascii="仿宋_GB2312" w:hint="eastAsia"/>
          <w:sz w:val="30"/>
          <w:szCs w:val="30"/>
        </w:rPr>
        <w:t xml:space="preserve">为切实解决行政工作过程中出现的相关争议，镇政府建立了行政争议处理协调机制，明确了应对和解决相关争议的程序、方法和要求，较好地处理有关问题。2016年度，我镇政府作为被告参加行政应诉案件8件，在案件诉讼过程中，我镇法律顾问和工作人员能做到按期提交答辩材料，按时出庭参与诉讼，依法有据进行辩驳，4个案件获得胜诉，1个案件被判行政行为违法，1 </w:t>
      </w:r>
      <w:proofErr w:type="gramStart"/>
      <w:r w:rsidRPr="002B23D5">
        <w:rPr>
          <w:rFonts w:ascii="仿宋_GB2312" w:hint="eastAsia"/>
          <w:sz w:val="30"/>
          <w:szCs w:val="30"/>
        </w:rPr>
        <w:t>个</w:t>
      </w:r>
      <w:proofErr w:type="gramEnd"/>
      <w:r w:rsidRPr="002B23D5">
        <w:rPr>
          <w:rFonts w:ascii="仿宋_GB2312" w:hint="eastAsia"/>
          <w:sz w:val="30"/>
          <w:szCs w:val="30"/>
        </w:rPr>
        <w:t>案件经庭外和解撤诉，另有2个案件正在等待裁定中。年内，我镇接受行政复议案件共6件，经</w:t>
      </w:r>
      <w:r w:rsidRPr="002B23D5">
        <w:rPr>
          <w:rFonts w:ascii="仿宋_GB2312" w:hint="eastAsia"/>
          <w:sz w:val="30"/>
          <w:szCs w:val="30"/>
        </w:rPr>
        <w:lastRenderedPageBreak/>
        <w:t>合理答复，有3件得到维持，另有3件还在审理中。</w:t>
      </w:r>
    </w:p>
    <w:p w:rsidR="002B23D5" w:rsidRPr="002B23D5" w:rsidRDefault="002B23D5" w:rsidP="002B23D5">
      <w:pPr>
        <w:ind w:firstLine="630"/>
        <w:rPr>
          <w:rFonts w:ascii="仿宋_GB2312"/>
          <w:sz w:val="30"/>
          <w:szCs w:val="30"/>
        </w:rPr>
      </w:pPr>
      <w:r w:rsidRPr="002B23D5">
        <w:rPr>
          <w:rFonts w:ascii="仿宋_GB2312" w:hint="eastAsia"/>
          <w:sz w:val="30"/>
          <w:szCs w:val="30"/>
        </w:rPr>
        <w:t>（五）强化监督机制，加强审计监督，保障政府行政行为合法有序。</w:t>
      </w:r>
    </w:p>
    <w:p w:rsidR="002B23D5" w:rsidRPr="002B23D5" w:rsidRDefault="002B23D5" w:rsidP="002B23D5">
      <w:pPr>
        <w:ind w:firstLine="630"/>
        <w:rPr>
          <w:rFonts w:ascii="仿宋_GB2312"/>
          <w:sz w:val="30"/>
          <w:szCs w:val="30"/>
        </w:rPr>
      </w:pPr>
      <w:r w:rsidRPr="002B23D5">
        <w:rPr>
          <w:rFonts w:ascii="仿宋_GB2312" w:hint="eastAsia"/>
          <w:sz w:val="30"/>
          <w:szCs w:val="30"/>
        </w:rPr>
        <w:t>我镇坚持认真听取人大代表和社会各界人士对政府工作的意见和建议，2016年累计办理人大书面意见11件。加强审计监督，全年完成财务项目审计30个，提出审计意见43条，完成整改41条。完成基建项目审计213个，核减资金566.79万元，核减率3.52%。</w:t>
      </w:r>
    </w:p>
    <w:p w:rsidR="002B23D5" w:rsidRPr="00560323" w:rsidRDefault="002B23D5" w:rsidP="002B23D5">
      <w:pPr>
        <w:ind w:firstLine="630"/>
        <w:rPr>
          <w:rFonts w:ascii="黑体" w:eastAsia="黑体"/>
          <w:sz w:val="30"/>
          <w:szCs w:val="30"/>
        </w:rPr>
      </w:pPr>
      <w:r w:rsidRPr="00560323">
        <w:rPr>
          <w:rFonts w:ascii="黑体" w:eastAsia="黑体" w:hint="eastAsia"/>
          <w:sz w:val="30"/>
          <w:szCs w:val="30"/>
        </w:rPr>
        <w:t>二、推进政府法治建设中存在的问题和改进措施</w:t>
      </w:r>
    </w:p>
    <w:p w:rsidR="002B23D5" w:rsidRPr="002B23D5" w:rsidRDefault="002B23D5" w:rsidP="002B23D5">
      <w:pPr>
        <w:ind w:firstLine="630"/>
        <w:rPr>
          <w:rFonts w:ascii="仿宋_GB2312"/>
          <w:sz w:val="30"/>
          <w:szCs w:val="30"/>
        </w:rPr>
      </w:pPr>
      <w:r w:rsidRPr="002B23D5">
        <w:rPr>
          <w:rFonts w:ascii="仿宋_GB2312" w:hint="eastAsia"/>
          <w:sz w:val="30"/>
          <w:szCs w:val="30"/>
        </w:rPr>
        <w:t>（一）对开展法治政府建设的目标及要求认识不足，依法行政意识有待进一步加强。部分工作人员对依法行政的重视程度不够，法治意识、制度意识和依法规范履职意识还不强。部分单位和个人存在仅凭借执法人员的工作热情和经验处理行政事务的习惯。部分工作人员未能发现自己在依法行政工作中存在登记延时、资料缺失等问题，或是发现问题后并不重视，不能够积极整改，对整体依法行政工作的开展造成了一定负面影响。</w:t>
      </w:r>
      <w:r w:rsidRPr="002B23D5">
        <w:rPr>
          <w:rFonts w:ascii="仿宋_GB2312" w:hAnsi="宋体" w:cs="宋体" w:hint="eastAsia"/>
          <w:kern w:val="0"/>
          <w:sz w:val="30"/>
          <w:szCs w:val="30"/>
        </w:rPr>
        <w:t>对</w:t>
      </w:r>
      <w:r w:rsidRPr="002B23D5">
        <w:rPr>
          <w:rFonts w:ascii="仿宋_GB2312" w:hint="eastAsia"/>
          <w:sz w:val="30"/>
          <w:szCs w:val="30"/>
        </w:rPr>
        <w:t>此，要加强领导干部和工作人员的法治理念培训，进一步营造和增强法治政府建设氛围，积极推动他们学法、懂法、守法，强化法治思维，不断提高行政机关领导干部及执法人员的依法行政意识和法治素养。</w:t>
      </w:r>
    </w:p>
    <w:p w:rsidR="002B23D5" w:rsidRPr="002B23D5" w:rsidRDefault="002B23D5" w:rsidP="002B23D5">
      <w:pPr>
        <w:ind w:firstLine="630"/>
        <w:rPr>
          <w:rFonts w:ascii="仿宋_GB2312"/>
          <w:sz w:val="30"/>
          <w:szCs w:val="30"/>
        </w:rPr>
      </w:pPr>
      <w:r w:rsidRPr="002B23D5">
        <w:rPr>
          <w:rFonts w:ascii="仿宋_GB2312" w:hint="eastAsia"/>
          <w:sz w:val="30"/>
          <w:szCs w:val="30"/>
        </w:rPr>
        <w:t>（二）对政府权力清单和责任清单的实务落实不够，依法行政能力有待进一步提高。镇政府的两个清单虽然已经设立，但对两个清单的宣传还不够，结合两个清单开展具体行政事务的实务操作中还有不少需要改进的工作内容、程序和方法。虽然大部分的工作人员都能够</w:t>
      </w:r>
      <w:r w:rsidRPr="002B23D5">
        <w:rPr>
          <w:rFonts w:ascii="仿宋_GB2312" w:hint="eastAsia"/>
          <w:sz w:val="30"/>
          <w:szCs w:val="30"/>
        </w:rPr>
        <w:lastRenderedPageBreak/>
        <w:t>具备宏观法律概念，掌握一定的法律法规和政策，但在涉及具体问题操作还有不到位的情况发生。对此，我镇将进一步加大关于依法行政能力建设工作，增强领导干部和执法队伍依法行政的责任意识和危机意识，努力倡导以法言、法语和严谨规范的执法行为，来满足依法行政工作的实际需要，真正体现依法行政，实现依法治理的工作目标。</w:t>
      </w:r>
    </w:p>
    <w:p w:rsidR="002B23D5" w:rsidRPr="00560323" w:rsidRDefault="002B23D5" w:rsidP="002B23D5">
      <w:pPr>
        <w:ind w:firstLine="630"/>
        <w:rPr>
          <w:rFonts w:ascii="黑体" w:eastAsia="黑体"/>
          <w:sz w:val="30"/>
          <w:szCs w:val="30"/>
        </w:rPr>
      </w:pPr>
      <w:r w:rsidRPr="00560323">
        <w:rPr>
          <w:rFonts w:ascii="黑体" w:eastAsia="黑体" w:hint="eastAsia"/>
          <w:sz w:val="30"/>
          <w:szCs w:val="30"/>
        </w:rPr>
        <w:t>三、2017年度法治政府建设思路</w:t>
      </w:r>
    </w:p>
    <w:p w:rsidR="002B23D5" w:rsidRPr="002B23D5" w:rsidRDefault="002B23D5" w:rsidP="002B23D5">
      <w:pPr>
        <w:ind w:firstLine="630"/>
        <w:rPr>
          <w:rFonts w:ascii="仿宋_GB2312"/>
          <w:sz w:val="30"/>
          <w:szCs w:val="30"/>
        </w:rPr>
      </w:pPr>
      <w:r w:rsidRPr="002B23D5">
        <w:rPr>
          <w:rFonts w:ascii="仿宋_GB2312" w:hint="eastAsia"/>
          <w:sz w:val="30"/>
          <w:szCs w:val="30"/>
        </w:rPr>
        <w:t>（一）营造法治建设氛围，加强法治政府宣传。</w:t>
      </w:r>
    </w:p>
    <w:p w:rsidR="002B23D5" w:rsidRPr="002B23D5" w:rsidRDefault="002B23D5" w:rsidP="002B23D5">
      <w:pPr>
        <w:ind w:firstLine="630"/>
        <w:rPr>
          <w:rFonts w:ascii="仿宋_GB2312"/>
          <w:sz w:val="30"/>
          <w:szCs w:val="30"/>
        </w:rPr>
      </w:pPr>
      <w:r w:rsidRPr="002B23D5">
        <w:rPr>
          <w:rFonts w:ascii="仿宋_GB2312" w:hint="eastAsia"/>
          <w:sz w:val="30"/>
          <w:szCs w:val="30"/>
        </w:rPr>
        <w:t>一方面，我们要继续强化法治政府建设和依法行政的宣传和培训，深刻领会法治政府建设的精神实质，切实提高和统一思想认识。另一方面，我们要把依法行政理念落实在日常工作中，尤其在研究制定年度依法行政工作计划时，要与具体的工作任务相结合，把依法行政的工作理念分解到每一个具体的工作步骤，定期、不定期地对全面推进依法行政工作的情况进行检查，尤其是存在的问题和薄弱的环节，并采取有力措施予以解决。只有理论和实践相结合，思想与行动相统一，才能让依法办事成为政府机关和工作人员的自觉行为、常态行为。</w:t>
      </w:r>
    </w:p>
    <w:p w:rsidR="002B23D5" w:rsidRPr="002B23D5" w:rsidRDefault="002B23D5" w:rsidP="002B23D5">
      <w:pPr>
        <w:ind w:firstLine="630"/>
        <w:rPr>
          <w:rFonts w:ascii="仿宋_GB2312"/>
          <w:sz w:val="30"/>
          <w:szCs w:val="30"/>
        </w:rPr>
      </w:pPr>
      <w:r w:rsidRPr="002B23D5">
        <w:rPr>
          <w:rFonts w:ascii="仿宋_GB2312" w:hint="eastAsia"/>
          <w:sz w:val="30"/>
          <w:szCs w:val="30"/>
        </w:rPr>
        <w:t>（二）强化执法队伍建设，塑造法治政府形象。</w:t>
      </w:r>
    </w:p>
    <w:p w:rsidR="002B23D5" w:rsidRPr="002B23D5" w:rsidRDefault="002B23D5" w:rsidP="002B23D5">
      <w:pPr>
        <w:ind w:firstLine="630"/>
        <w:rPr>
          <w:rFonts w:ascii="仿宋_GB2312"/>
          <w:sz w:val="30"/>
          <w:szCs w:val="30"/>
        </w:rPr>
      </w:pPr>
      <w:r w:rsidRPr="002B23D5">
        <w:rPr>
          <w:rFonts w:ascii="仿宋_GB2312" w:hint="eastAsia"/>
          <w:sz w:val="30"/>
          <w:szCs w:val="30"/>
        </w:rPr>
        <w:t>坚持抓好执法队伍的组织、制度和作风建设，强化监督机制，</w:t>
      </w:r>
      <w:proofErr w:type="gramStart"/>
      <w:r w:rsidRPr="002B23D5">
        <w:rPr>
          <w:rFonts w:ascii="仿宋_GB2312" w:hint="eastAsia"/>
          <w:sz w:val="30"/>
          <w:szCs w:val="30"/>
        </w:rPr>
        <w:t>严肃队容</w:t>
      </w:r>
      <w:proofErr w:type="gramEnd"/>
      <w:r w:rsidRPr="002B23D5">
        <w:rPr>
          <w:rFonts w:ascii="仿宋_GB2312" w:hint="eastAsia"/>
          <w:sz w:val="30"/>
          <w:szCs w:val="30"/>
        </w:rPr>
        <w:t>风纪，实行规范化管理，不断提升政治素养和业务素养，努力建设一支纪律强、作风硬、懂法律、会执法的执法队伍。分阶段组织法制讲座，组织领导班子成员参加依法行政知识和新法规的学习，不断加强队伍建设，努力提高工作人员素质，在依法行政的具体工作中，</w:t>
      </w:r>
      <w:r w:rsidRPr="002B23D5">
        <w:rPr>
          <w:rFonts w:ascii="仿宋_GB2312" w:hint="eastAsia"/>
          <w:sz w:val="30"/>
          <w:szCs w:val="30"/>
        </w:rPr>
        <w:lastRenderedPageBreak/>
        <w:t>不仅能够依法履行职责，还要能够充分利用执法资源，用法言法语与当事人进行沟通，把法律法规、政策制度作为行政行为的直接依据，重事实、重证据、重程序，充分体现政府依法行政的工作水平，充分展示政府依法行政的法治精神，在提升城市管理工作效能、提高社会服务工作质量的同时，努力塑造法治政府的良好形象。</w:t>
      </w:r>
    </w:p>
    <w:p w:rsidR="002B23D5" w:rsidRPr="002B23D5" w:rsidRDefault="002B23D5" w:rsidP="002B23D5">
      <w:pPr>
        <w:ind w:firstLine="630"/>
        <w:rPr>
          <w:rFonts w:ascii="仿宋_GB2312"/>
          <w:sz w:val="30"/>
          <w:szCs w:val="30"/>
        </w:rPr>
      </w:pPr>
      <w:r w:rsidRPr="002B23D5">
        <w:rPr>
          <w:rFonts w:ascii="仿宋_GB2312" w:hint="eastAsia"/>
          <w:sz w:val="30"/>
          <w:szCs w:val="30"/>
        </w:rPr>
        <w:t>（三）完善权力清单和责任清单，强化法治监督机制。</w:t>
      </w:r>
    </w:p>
    <w:p w:rsidR="002B23D5" w:rsidRPr="002B23D5" w:rsidRDefault="002B23D5" w:rsidP="002B23D5">
      <w:pPr>
        <w:ind w:firstLine="630"/>
        <w:rPr>
          <w:rFonts w:ascii="仿宋_GB2312"/>
          <w:sz w:val="30"/>
          <w:szCs w:val="30"/>
        </w:rPr>
      </w:pPr>
      <w:r w:rsidRPr="002B23D5">
        <w:rPr>
          <w:rFonts w:ascii="仿宋_GB2312" w:hint="eastAsia"/>
          <w:sz w:val="30"/>
          <w:szCs w:val="30"/>
        </w:rPr>
        <w:t>坚持把“权力关进笼子”，以制度管人、管事，进一步梳理完善政府权力清单和责任清单，健全重大行政决策的听取意见制度、听证制度、合法性审查制度、集体决定制度、责任追究制度和公众评价机制等，加大贯彻落实力度。畅通公众参与决策渠道和政府信息公开渠道，推行行政权力公开透明运行。自觉接受镇人大、纪律和社会组织的监督，有效开展行政内部监督，加强专门监督和社会监督，积极配合，及时处理，不断提高。</w:t>
      </w:r>
    </w:p>
    <w:p w:rsidR="002B23D5" w:rsidRPr="002B23D5" w:rsidRDefault="002B23D5" w:rsidP="002B23D5">
      <w:pPr>
        <w:ind w:firstLine="630"/>
        <w:rPr>
          <w:rFonts w:ascii="仿宋_GB2312"/>
          <w:sz w:val="30"/>
          <w:szCs w:val="30"/>
        </w:rPr>
      </w:pPr>
      <w:r w:rsidRPr="002B23D5">
        <w:rPr>
          <w:rFonts w:ascii="仿宋_GB2312" w:hint="eastAsia"/>
          <w:sz w:val="30"/>
          <w:szCs w:val="30"/>
        </w:rPr>
        <w:t>（四）加大依法治理力度，打造法治城市品牌。</w:t>
      </w:r>
    </w:p>
    <w:p w:rsidR="002B23D5" w:rsidRPr="002B23D5" w:rsidRDefault="002B23D5" w:rsidP="002B23D5">
      <w:pPr>
        <w:ind w:firstLine="630"/>
        <w:rPr>
          <w:rFonts w:ascii="仿宋_GB2312"/>
          <w:sz w:val="30"/>
          <w:szCs w:val="30"/>
        </w:rPr>
      </w:pPr>
      <w:r w:rsidRPr="002B23D5">
        <w:rPr>
          <w:rFonts w:ascii="仿宋_GB2312" w:hint="eastAsia"/>
          <w:sz w:val="30"/>
          <w:szCs w:val="30"/>
        </w:rPr>
        <w:t>依托城市网格</w:t>
      </w:r>
      <w:proofErr w:type="gramStart"/>
      <w:r w:rsidRPr="002B23D5">
        <w:rPr>
          <w:rFonts w:ascii="仿宋_GB2312" w:hint="eastAsia"/>
          <w:sz w:val="30"/>
          <w:szCs w:val="30"/>
        </w:rPr>
        <w:t>化综合</w:t>
      </w:r>
      <w:proofErr w:type="gramEnd"/>
      <w:r w:rsidRPr="002B23D5">
        <w:rPr>
          <w:rFonts w:ascii="仿宋_GB2312" w:hint="eastAsia"/>
          <w:sz w:val="30"/>
          <w:szCs w:val="30"/>
        </w:rPr>
        <w:t>管理中心平台，坚持依法治理、源头治理、长效治理的理念，充分发挥城市管理效能，确保社会的和谐稳定、有序发展。不断健全社会治安防控体系，对治安薄弱小区存在的问题严加改进，依法履行行政职责，有效确保群众的生命财产不受到非法侵害；不断完善安全生产监管机制，依法打击和取缔非法生产经营行为，杜绝重大群体性事件和严重公共安全事件的发生；不断强化落实市容市貌整治工程，对乱摆卖、乱搭建、乱堆放、乱涂写、乱张贴、乱挂晒等“六乱”现象进行重点清理，对黑车、黑网吧、黑中介等非法现</w:t>
      </w:r>
      <w:r w:rsidRPr="002B23D5">
        <w:rPr>
          <w:rFonts w:ascii="仿宋_GB2312" w:hint="eastAsia"/>
          <w:sz w:val="30"/>
          <w:szCs w:val="30"/>
        </w:rPr>
        <w:lastRenderedPageBreak/>
        <w:t>象进行集中整治，进一步改善社会治安环境，全力保障社会公共安全。</w:t>
      </w:r>
    </w:p>
    <w:p w:rsidR="002B23D5" w:rsidRPr="002B23D5" w:rsidRDefault="002B23D5" w:rsidP="00560323">
      <w:pPr>
        <w:rPr>
          <w:rFonts w:ascii="仿宋_GB2312"/>
          <w:sz w:val="30"/>
          <w:szCs w:val="30"/>
        </w:rPr>
      </w:pPr>
    </w:p>
    <w:p w:rsidR="002B23D5" w:rsidRPr="002B23D5" w:rsidRDefault="002B23D5" w:rsidP="002B23D5">
      <w:pPr>
        <w:rPr>
          <w:rFonts w:ascii="仿宋_GB2312"/>
          <w:sz w:val="30"/>
          <w:szCs w:val="30"/>
        </w:rPr>
      </w:pPr>
      <w:r w:rsidRPr="002B23D5">
        <w:rPr>
          <w:rFonts w:ascii="仿宋_GB2312" w:hint="eastAsia"/>
          <w:sz w:val="30"/>
          <w:szCs w:val="30"/>
        </w:rPr>
        <w:t>附表1：重大行政决策事项统计表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6"/>
        <w:gridCol w:w="1036"/>
        <w:gridCol w:w="2102"/>
      </w:tblGrid>
      <w:tr w:rsidR="002B23D5" w:rsidRPr="002B23D5" w:rsidTr="00280D53">
        <w:tc>
          <w:tcPr>
            <w:tcW w:w="5196" w:type="dxa"/>
          </w:tcPr>
          <w:p w:rsidR="002B23D5" w:rsidRPr="002B23D5" w:rsidRDefault="002B23D5" w:rsidP="00280D53">
            <w:pPr>
              <w:rPr>
                <w:rFonts w:ascii="仿宋_GB2312"/>
                <w:b/>
                <w:sz w:val="30"/>
                <w:szCs w:val="30"/>
              </w:rPr>
            </w:pPr>
            <w:r w:rsidRPr="002B23D5">
              <w:rPr>
                <w:rFonts w:ascii="仿宋_GB2312" w:hint="eastAsia"/>
                <w:b/>
                <w:sz w:val="30"/>
                <w:szCs w:val="30"/>
              </w:rPr>
              <w:t>指标</w:t>
            </w:r>
          </w:p>
        </w:tc>
        <w:tc>
          <w:tcPr>
            <w:tcW w:w="1036" w:type="dxa"/>
          </w:tcPr>
          <w:p w:rsidR="002B23D5" w:rsidRPr="002B23D5" w:rsidRDefault="002B23D5" w:rsidP="00280D53">
            <w:pPr>
              <w:jc w:val="center"/>
              <w:rPr>
                <w:rFonts w:ascii="仿宋_GB2312"/>
                <w:b/>
                <w:sz w:val="30"/>
                <w:szCs w:val="30"/>
              </w:rPr>
            </w:pPr>
            <w:r w:rsidRPr="002B23D5">
              <w:rPr>
                <w:rFonts w:ascii="仿宋_GB2312" w:hint="eastAsia"/>
                <w:b/>
                <w:sz w:val="30"/>
                <w:szCs w:val="30"/>
              </w:rPr>
              <w:t>单位</w:t>
            </w:r>
          </w:p>
        </w:tc>
        <w:tc>
          <w:tcPr>
            <w:tcW w:w="2102" w:type="dxa"/>
          </w:tcPr>
          <w:p w:rsidR="002B23D5" w:rsidRPr="002B23D5" w:rsidRDefault="002B23D5" w:rsidP="00280D53">
            <w:pPr>
              <w:jc w:val="center"/>
              <w:rPr>
                <w:rFonts w:ascii="仿宋_GB2312"/>
                <w:b/>
                <w:sz w:val="30"/>
                <w:szCs w:val="30"/>
              </w:rPr>
            </w:pPr>
            <w:r w:rsidRPr="002B23D5">
              <w:rPr>
                <w:rFonts w:ascii="仿宋_GB2312" w:hint="eastAsia"/>
                <w:b/>
                <w:sz w:val="30"/>
                <w:szCs w:val="30"/>
              </w:rPr>
              <w:t>数量</w:t>
            </w:r>
          </w:p>
        </w:tc>
      </w:tr>
      <w:tr w:rsidR="002B23D5" w:rsidRPr="002B23D5" w:rsidTr="00280D53">
        <w:tc>
          <w:tcPr>
            <w:tcW w:w="5196" w:type="dxa"/>
          </w:tcPr>
          <w:p w:rsidR="002B23D5" w:rsidRPr="002B23D5" w:rsidRDefault="002B23D5" w:rsidP="00280D53">
            <w:pPr>
              <w:rPr>
                <w:rFonts w:ascii="仿宋_GB2312"/>
                <w:sz w:val="30"/>
                <w:szCs w:val="30"/>
              </w:rPr>
            </w:pPr>
            <w:r w:rsidRPr="002B23D5">
              <w:rPr>
                <w:rFonts w:ascii="仿宋_GB2312" w:hint="eastAsia"/>
                <w:sz w:val="30"/>
                <w:szCs w:val="30"/>
              </w:rPr>
              <w:t>本年度重大行政决策事项数</w:t>
            </w:r>
          </w:p>
        </w:tc>
        <w:tc>
          <w:tcPr>
            <w:tcW w:w="1036" w:type="dxa"/>
          </w:tcPr>
          <w:p w:rsidR="002B23D5" w:rsidRPr="002B23D5" w:rsidRDefault="002B23D5" w:rsidP="00280D53">
            <w:pPr>
              <w:jc w:val="center"/>
              <w:rPr>
                <w:rFonts w:ascii="仿宋_GB2312"/>
                <w:sz w:val="30"/>
                <w:szCs w:val="30"/>
              </w:rPr>
            </w:pPr>
            <w:r w:rsidRPr="002B23D5">
              <w:rPr>
                <w:rFonts w:ascii="仿宋_GB2312" w:hint="eastAsia"/>
                <w:sz w:val="30"/>
                <w:szCs w:val="30"/>
              </w:rPr>
              <w:t>项</w:t>
            </w:r>
          </w:p>
        </w:tc>
        <w:tc>
          <w:tcPr>
            <w:tcW w:w="2102" w:type="dxa"/>
          </w:tcPr>
          <w:p w:rsidR="002B23D5" w:rsidRPr="002B23D5" w:rsidRDefault="002B23D5" w:rsidP="00280D53">
            <w:pPr>
              <w:jc w:val="center"/>
              <w:rPr>
                <w:rFonts w:ascii="仿宋_GB2312"/>
                <w:sz w:val="30"/>
                <w:szCs w:val="30"/>
              </w:rPr>
            </w:pPr>
            <w:r w:rsidRPr="002B23D5">
              <w:rPr>
                <w:rFonts w:ascii="仿宋_GB2312" w:hint="eastAsia"/>
                <w:sz w:val="30"/>
                <w:szCs w:val="30"/>
              </w:rPr>
              <w:t>158</w:t>
            </w:r>
          </w:p>
        </w:tc>
      </w:tr>
      <w:tr w:rsidR="002B23D5" w:rsidRPr="002B23D5" w:rsidTr="00280D53">
        <w:tc>
          <w:tcPr>
            <w:tcW w:w="5196" w:type="dxa"/>
          </w:tcPr>
          <w:p w:rsidR="002B23D5" w:rsidRPr="002B23D5" w:rsidRDefault="002B23D5" w:rsidP="00280D53">
            <w:pPr>
              <w:rPr>
                <w:rFonts w:ascii="仿宋_GB2312"/>
                <w:sz w:val="30"/>
                <w:szCs w:val="30"/>
              </w:rPr>
            </w:pPr>
            <w:r w:rsidRPr="002B23D5">
              <w:rPr>
                <w:rFonts w:ascii="仿宋_GB2312" w:hint="eastAsia"/>
                <w:sz w:val="30"/>
                <w:szCs w:val="30"/>
              </w:rPr>
              <w:t>其中：公开征求意见的</w:t>
            </w:r>
          </w:p>
        </w:tc>
        <w:tc>
          <w:tcPr>
            <w:tcW w:w="1036" w:type="dxa"/>
          </w:tcPr>
          <w:p w:rsidR="002B23D5" w:rsidRPr="002B23D5" w:rsidRDefault="002B23D5" w:rsidP="00280D53">
            <w:pPr>
              <w:jc w:val="center"/>
              <w:rPr>
                <w:rFonts w:ascii="仿宋_GB2312"/>
                <w:sz w:val="30"/>
                <w:szCs w:val="30"/>
              </w:rPr>
            </w:pPr>
            <w:r w:rsidRPr="002B23D5">
              <w:rPr>
                <w:rFonts w:ascii="仿宋_GB2312" w:hint="eastAsia"/>
                <w:sz w:val="30"/>
                <w:szCs w:val="30"/>
              </w:rPr>
              <w:t>项</w:t>
            </w:r>
          </w:p>
        </w:tc>
        <w:tc>
          <w:tcPr>
            <w:tcW w:w="2102" w:type="dxa"/>
          </w:tcPr>
          <w:p w:rsidR="002B23D5" w:rsidRPr="002B23D5" w:rsidRDefault="002B23D5" w:rsidP="00280D53">
            <w:pPr>
              <w:jc w:val="center"/>
              <w:rPr>
                <w:rFonts w:ascii="仿宋_GB2312"/>
                <w:sz w:val="30"/>
                <w:szCs w:val="30"/>
              </w:rPr>
            </w:pPr>
            <w:r w:rsidRPr="002B23D5">
              <w:rPr>
                <w:rFonts w:ascii="仿宋_GB2312" w:hint="eastAsia"/>
                <w:sz w:val="30"/>
                <w:szCs w:val="30"/>
              </w:rPr>
              <w:t>2</w:t>
            </w:r>
          </w:p>
        </w:tc>
      </w:tr>
      <w:tr w:rsidR="002B23D5" w:rsidRPr="002B23D5" w:rsidTr="00280D53">
        <w:tc>
          <w:tcPr>
            <w:tcW w:w="5196" w:type="dxa"/>
          </w:tcPr>
          <w:p w:rsidR="002B23D5" w:rsidRPr="002B23D5" w:rsidRDefault="002B23D5" w:rsidP="002B23D5">
            <w:pPr>
              <w:ind w:firstLineChars="300" w:firstLine="900"/>
              <w:rPr>
                <w:rFonts w:ascii="仿宋_GB2312"/>
                <w:sz w:val="30"/>
                <w:szCs w:val="30"/>
              </w:rPr>
            </w:pPr>
            <w:r w:rsidRPr="002B23D5">
              <w:rPr>
                <w:rFonts w:ascii="仿宋_GB2312" w:hint="eastAsia"/>
                <w:sz w:val="30"/>
                <w:szCs w:val="30"/>
              </w:rPr>
              <w:t>进行听证的</w:t>
            </w:r>
          </w:p>
        </w:tc>
        <w:tc>
          <w:tcPr>
            <w:tcW w:w="1036" w:type="dxa"/>
          </w:tcPr>
          <w:p w:rsidR="002B23D5" w:rsidRPr="002B23D5" w:rsidRDefault="002B23D5" w:rsidP="00280D53">
            <w:pPr>
              <w:jc w:val="center"/>
              <w:rPr>
                <w:rFonts w:ascii="仿宋_GB2312"/>
                <w:sz w:val="30"/>
                <w:szCs w:val="30"/>
              </w:rPr>
            </w:pPr>
            <w:r w:rsidRPr="002B23D5">
              <w:rPr>
                <w:rFonts w:ascii="仿宋_GB2312" w:hint="eastAsia"/>
                <w:sz w:val="30"/>
                <w:szCs w:val="30"/>
              </w:rPr>
              <w:t>项</w:t>
            </w:r>
          </w:p>
        </w:tc>
        <w:tc>
          <w:tcPr>
            <w:tcW w:w="2102"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96" w:type="dxa"/>
          </w:tcPr>
          <w:p w:rsidR="002B23D5" w:rsidRPr="002B23D5" w:rsidRDefault="002B23D5" w:rsidP="002B23D5">
            <w:pPr>
              <w:ind w:firstLineChars="300" w:firstLine="900"/>
              <w:rPr>
                <w:rFonts w:ascii="仿宋_GB2312"/>
                <w:sz w:val="30"/>
                <w:szCs w:val="30"/>
              </w:rPr>
            </w:pPr>
            <w:r w:rsidRPr="002B23D5">
              <w:rPr>
                <w:rFonts w:ascii="仿宋_GB2312" w:hint="eastAsia"/>
                <w:sz w:val="30"/>
                <w:szCs w:val="30"/>
              </w:rPr>
              <w:t>进行合法性审查的</w:t>
            </w:r>
          </w:p>
        </w:tc>
        <w:tc>
          <w:tcPr>
            <w:tcW w:w="1036" w:type="dxa"/>
          </w:tcPr>
          <w:p w:rsidR="002B23D5" w:rsidRPr="002B23D5" w:rsidRDefault="002B23D5" w:rsidP="00280D53">
            <w:pPr>
              <w:jc w:val="center"/>
              <w:rPr>
                <w:rFonts w:ascii="仿宋_GB2312"/>
                <w:sz w:val="30"/>
                <w:szCs w:val="30"/>
              </w:rPr>
            </w:pPr>
            <w:r w:rsidRPr="002B23D5">
              <w:rPr>
                <w:rFonts w:ascii="仿宋_GB2312" w:hint="eastAsia"/>
                <w:sz w:val="30"/>
                <w:szCs w:val="30"/>
              </w:rPr>
              <w:t>项</w:t>
            </w:r>
          </w:p>
        </w:tc>
        <w:tc>
          <w:tcPr>
            <w:tcW w:w="2102" w:type="dxa"/>
          </w:tcPr>
          <w:p w:rsidR="002B23D5" w:rsidRPr="002B23D5" w:rsidRDefault="002B23D5" w:rsidP="00280D53">
            <w:pPr>
              <w:jc w:val="center"/>
              <w:rPr>
                <w:rFonts w:ascii="仿宋_GB2312"/>
                <w:sz w:val="30"/>
                <w:szCs w:val="30"/>
              </w:rPr>
            </w:pPr>
            <w:r w:rsidRPr="002B23D5">
              <w:rPr>
                <w:rFonts w:ascii="仿宋_GB2312" w:hint="eastAsia"/>
                <w:sz w:val="30"/>
                <w:szCs w:val="30"/>
              </w:rPr>
              <w:t>46</w:t>
            </w:r>
          </w:p>
        </w:tc>
      </w:tr>
      <w:tr w:rsidR="002B23D5" w:rsidRPr="002B23D5" w:rsidTr="00280D53">
        <w:tc>
          <w:tcPr>
            <w:tcW w:w="5196" w:type="dxa"/>
          </w:tcPr>
          <w:p w:rsidR="002B23D5" w:rsidRPr="002B23D5" w:rsidRDefault="002B23D5" w:rsidP="002B23D5">
            <w:pPr>
              <w:ind w:firstLineChars="300" w:firstLine="900"/>
              <w:rPr>
                <w:rFonts w:ascii="仿宋_GB2312"/>
                <w:sz w:val="30"/>
                <w:szCs w:val="30"/>
              </w:rPr>
            </w:pPr>
            <w:r w:rsidRPr="002B23D5">
              <w:rPr>
                <w:rFonts w:ascii="仿宋_GB2312" w:hint="eastAsia"/>
                <w:sz w:val="30"/>
                <w:szCs w:val="30"/>
              </w:rPr>
              <w:t>进行专家论证的</w:t>
            </w:r>
          </w:p>
        </w:tc>
        <w:tc>
          <w:tcPr>
            <w:tcW w:w="1036" w:type="dxa"/>
          </w:tcPr>
          <w:p w:rsidR="002B23D5" w:rsidRPr="002B23D5" w:rsidRDefault="002B23D5" w:rsidP="00280D53">
            <w:pPr>
              <w:jc w:val="center"/>
              <w:rPr>
                <w:rFonts w:ascii="仿宋_GB2312"/>
                <w:sz w:val="30"/>
                <w:szCs w:val="30"/>
              </w:rPr>
            </w:pPr>
            <w:r w:rsidRPr="002B23D5">
              <w:rPr>
                <w:rFonts w:ascii="仿宋_GB2312" w:hint="eastAsia"/>
                <w:sz w:val="30"/>
                <w:szCs w:val="30"/>
              </w:rPr>
              <w:t>项</w:t>
            </w:r>
          </w:p>
        </w:tc>
        <w:tc>
          <w:tcPr>
            <w:tcW w:w="2102" w:type="dxa"/>
          </w:tcPr>
          <w:p w:rsidR="002B23D5" w:rsidRPr="002B23D5" w:rsidRDefault="002B23D5" w:rsidP="00280D53">
            <w:pPr>
              <w:jc w:val="center"/>
              <w:rPr>
                <w:rFonts w:ascii="仿宋_GB2312"/>
                <w:sz w:val="30"/>
                <w:szCs w:val="30"/>
              </w:rPr>
            </w:pPr>
            <w:r w:rsidRPr="002B23D5">
              <w:rPr>
                <w:rFonts w:ascii="仿宋_GB2312" w:hint="eastAsia"/>
                <w:sz w:val="30"/>
                <w:szCs w:val="30"/>
              </w:rPr>
              <w:t>3</w:t>
            </w:r>
          </w:p>
        </w:tc>
      </w:tr>
      <w:tr w:rsidR="002B23D5" w:rsidRPr="002B23D5" w:rsidTr="00280D53">
        <w:tc>
          <w:tcPr>
            <w:tcW w:w="5196" w:type="dxa"/>
          </w:tcPr>
          <w:p w:rsidR="002B23D5" w:rsidRPr="002B23D5" w:rsidRDefault="002B23D5" w:rsidP="002B23D5">
            <w:pPr>
              <w:ind w:firstLineChars="300" w:firstLine="900"/>
              <w:rPr>
                <w:rFonts w:ascii="仿宋_GB2312"/>
                <w:sz w:val="30"/>
                <w:szCs w:val="30"/>
              </w:rPr>
            </w:pPr>
            <w:r w:rsidRPr="002B23D5">
              <w:rPr>
                <w:rFonts w:ascii="仿宋_GB2312" w:hint="eastAsia"/>
                <w:sz w:val="30"/>
                <w:szCs w:val="30"/>
              </w:rPr>
              <w:t>召开有关会议集体讨论的</w:t>
            </w:r>
          </w:p>
        </w:tc>
        <w:tc>
          <w:tcPr>
            <w:tcW w:w="1036" w:type="dxa"/>
          </w:tcPr>
          <w:p w:rsidR="002B23D5" w:rsidRPr="002B23D5" w:rsidRDefault="002B23D5" w:rsidP="00280D53">
            <w:pPr>
              <w:jc w:val="center"/>
              <w:rPr>
                <w:rFonts w:ascii="仿宋_GB2312"/>
                <w:sz w:val="30"/>
                <w:szCs w:val="30"/>
              </w:rPr>
            </w:pPr>
            <w:r w:rsidRPr="002B23D5">
              <w:rPr>
                <w:rFonts w:ascii="仿宋_GB2312" w:hint="eastAsia"/>
                <w:sz w:val="30"/>
                <w:szCs w:val="30"/>
              </w:rPr>
              <w:t>项</w:t>
            </w:r>
          </w:p>
        </w:tc>
        <w:tc>
          <w:tcPr>
            <w:tcW w:w="2102" w:type="dxa"/>
          </w:tcPr>
          <w:p w:rsidR="002B23D5" w:rsidRPr="002B23D5" w:rsidRDefault="002B23D5" w:rsidP="00280D53">
            <w:pPr>
              <w:jc w:val="center"/>
              <w:rPr>
                <w:rFonts w:ascii="仿宋_GB2312"/>
                <w:sz w:val="30"/>
                <w:szCs w:val="30"/>
              </w:rPr>
            </w:pPr>
            <w:r w:rsidRPr="002B23D5">
              <w:rPr>
                <w:rFonts w:ascii="仿宋_GB2312" w:hint="eastAsia"/>
                <w:sz w:val="30"/>
                <w:szCs w:val="30"/>
              </w:rPr>
              <w:t>158</w:t>
            </w:r>
          </w:p>
        </w:tc>
      </w:tr>
      <w:tr w:rsidR="002B23D5" w:rsidRPr="002B23D5" w:rsidTr="00280D53">
        <w:tc>
          <w:tcPr>
            <w:tcW w:w="5196" w:type="dxa"/>
          </w:tcPr>
          <w:p w:rsidR="002B23D5" w:rsidRPr="002B23D5" w:rsidRDefault="002B23D5" w:rsidP="002B23D5">
            <w:pPr>
              <w:ind w:firstLineChars="300" w:firstLine="900"/>
              <w:rPr>
                <w:rFonts w:ascii="仿宋_GB2312"/>
                <w:sz w:val="30"/>
                <w:szCs w:val="30"/>
              </w:rPr>
            </w:pPr>
            <w:r w:rsidRPr="002B23D5">
              <w:rPr>
                <w:rFonts w:ascii="仿宋_GB2312" w:hint="eastAsia"/>
                <w:sz w:val="30"/>
                <w:szCs w:val="30"/>
              </w:rPr>
              <w:t>以法定形式予以公开的</w:t>
            </w:r>
          </w:p>
        </w:tc>
        <w:tc>
          <w:tcPr>
            <w:tcW w:w="1036" w:type="dxa"/>
          </w:tcPr>
          <w:p w:rsidR="002B23D5" w:rsidRPr="002B23D5" w:rsidRDefault="002B23D5" w:rsidP="00280D53">
            <w:pPr>
              <w:jc w:val="center"/>
              <w:rPr>
                <w:rFonts w:ascii="仿宋_GB2312"/>
                <w:sz w:val="30"/>
                <w:szCs w:val="30"/>
              </w:rPr>
            </w:pPr>
            <w:r w:rsidRPr="002B23D5">
              <w:rPr>
                <w:rFonts w:ascii="仿宋_GB2312" w:hint="eastAsia"/>
                <w:sz w:val="30"/>
                <w:szCs w:val="30"/>
              </w:rPr>
              <w:t>项</w:t>
            </w:r>
          </w:p>
        </w:tc>
        <w:tc>
          <w:tcPr>
            <w:tcW w:w="2102"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96" w:type="dxa"/>
          </w:tcPr>
          <w:p w:rsidR="002B23D5" w:rsidRPr="002B23D5" w:rsidRDefault="002B23D5" w:rsidP="002B23D5">
            <w:pPr>
              <w:ind w:firstLineChars="300" w:firstLine="900"/>
              <w:rPr>
                <w:rFonts w:ascii="仿宋_GB2312"/>
                <w:sz w:val="30"/>
                <w:szCs w:val="30"/>
              </w:rPr>
            </w:pPr>
            <w:r w:rsidRPr="002B23D5">
              <w:rPr>
                <w:rFonts w:ascii="仿宋_GB2312" w:hint="eastAsia"/>
                <w:sz w:val="30"/>
                <w:szCs w:val="30"/>
              </w:rPr>
              <w:t>对实施情况进行跟踪评估的</w:t>
            </w:r>
          </w:p>
        </w:tc>
        <w:tc>
          <w:tcPr>
            <w:tcW w:w="1036" w:type="dxa"/>
          </w:tcPr>
          <w:p w:rsidR="002B23D5" w:rsidRPr="002B23D5" w:rsidRDefault="002B23D5" w:rsidP="00280D53">
            <w:pPr>
              <w:jc w:val="center"/>
              <w:rPr>
                <w:rFonts w:ascii="仿宋_GB2312"/>
                <w:sz w:val="30"/>
                <w:szCs w:val="30"/>
              </w:rPr>
            </w:pPr>
            <w:r w:rsidRPr="002B23D5">
              <w:rPr>
                <w:rFonts w:ascii="仿宋_GB2312" w:hint="eastAsia"/>
                <w:sz w:val="30"/>
                <w:szCs w:val="30"/>
              </w:rPr>
              <w:t>项</w:t>
            </w:r>
          </w:p>
        </w:tc>
        <w:tc>
          <w:tcPr>
            <w:tcW w:w="2102"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bl>
    <w:p w:rsidR="002B23D5" w:rsidRPr="002B23D5" w:rsidRDefault="002B23D5" w:rsidP="002B23D5">
      <w:pPr>
        <w:rPr>
          <w:rFonts w:ascii="仿宋_GB2312"/>
          <w:sz w:val="30"/>
          <w:szCs w:val="30"/>
        </w:rPr>
      </w:pPr>
    </w:p>
    <w:p w:rsidR="002B23D5" w:rsidRPr="002B23D5" w:rsidRDefault="002B23D5" w:rsidP="002B23D5">
      <w:pPr>
        <w:rPr>
          <w:rFonts w:ascii="仿宋_GB2312"/>
          <w:sz w:val="30"/>
          <w:szCs w:val="30"/>
        </w:rPr>
      </w:pPr>
      <w:r w:rsidRPr="002B23D5">
        <w:rPr>
          <w:rFonts w:ascii="仿宋_GB2312" w:hint="eastAsia"/>
          <w:sz w:val="30"/>
          <w:szCs w:val="30"/>
        </w:rPr>
        <w:t>附表2：具体行政行为统计表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6"/>
        <w:gridCol w:w="958"/>
        <w:gridCol w:w="2654"/>
      </w:tblGrid>
      <w:tr w:rsidR="002B23D5" w:rsidRPr="002B23D5" w:rsidTr="00280D53">
        <w:tc>
          <w:tcPr>
            <w:tcW w:w="5146" w:type="dxa"/>
          </w:tcPr>
          <w:p w:rsidR="002B23D5" w:rsidRPr="002B23D5" w:rsidRDefault="002B23D5" w:rsidP="00280D53">
            <w:pPr>
              <w:rPr>
                <w:rFonts w:ascii="仿宋_GB2312"/>
                <w:b/>
                <w:sz w:val="30"/>
                <w:szCs w:val="30"/>
              </w:rPr>
            </w:pPr>
            <w:r w:rsidRPr="002B23D5">
              <w:rPr>
                <w:rFonts w:ascii="仿宋_GB2312" w:hint="eastAsia"/>
                <w:b/>
                <w:sz w:val="30"/>
                <w:szCs w:val="30"/>
              </w:rPr>
              <w:t>指标</w:t>
            </w:r>
          </w:p>
        </w:tc>
        <w:tc>
          <w:tcPr>
            <w:tcW w:w="958" w:type="dxa"/>
          </w:tcPr>
          <w:p w:rsidR="002B23D5" w:rsidRPr="002B23D5" w:rsidRDefault="002B23D5" w:rsidP="00280D53">
            <w:pPr>
              <w:jc w:val="center"/>
              <w:rPr>
                <w:rFonts w:ascii="仿宋_GB2312"/>
                <w:b/>
                <w:sz w:val="30"/>
                <w:szCs w:val="30"/>
              </w:rPr>
            </w:pPr>
            <w:r w:rsidRPr="002B23D5">
              <w:rPr>
                <w:rFonts w:ascii="仿宋_GB2312" w:hint="eastAsia"/>
                <w:b/>
                <w:sz w:val="30"/>
                <w:szCs w:val="30"/>
              </w:rPr>
              <w:t>单位</w:t>
            </w:r>
          </w:p>
        </w:tc>
        <w:tc>
          <w:tcPr>
            <w:tcW w:w="2654" w:type="dxa"/>
          </w:tcPr>
          <w:p w:rsidR="002B23D5" w:rsidRPr="002B23D5" w:rsidRDefault="002B23D5" w:rsidP="00280D53">
            <w:pPr>
              <w:jc w:val="center"/>
              <w:rPr>
                <w:rFonts w:ascii="仿宋_GB2312"/>
                <w:b/>
                <w:sz w:val="30"/>
                <w:szCs w:val="30"/>
              </w:rPr>
            </w:pPr>
            <w:r w:rsidRPr="002B23D5">
              <w:rPr>
                <w:rFonts w:ascii="仿宋_GB2312" w:hint="eastAsia"/>
                <w:b/>
                <w:sz w:val="30"/>
                <w:szCs w:val="30"/>
              </w:rPr>
              <w:t>数量</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行政处罚数</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1130</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其中：适用简易程序的</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962</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 xml:space="preserve">      适用一般程序的</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168</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 xml:space="preserve">      进行听证告知的</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67</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 xml:space="preserve">      组织实施听证的</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行政强制措施数</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其中：对人身采取行政强制措施的</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lastRenderedPageBreak/>
              <w:t xml:space="preserve">      对财产采取行政强制措施的</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行政许可审批数</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社会救助数</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28035</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行政裁决数</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行政强制执行数</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5146" w:type="dxa"/>
          </w:tcPr>
          <w:p w:rsidR="002B23D5" w:rsidRPr="002B23D5" w:rsidRDefault="002B23D5" w:rsidP="00280D53">
            <w:pPr>
              <w:rPr>
                <w:rFonts w:ascii="仿宋_GB2312"/>
                <w:sz w:val="30"/>
                <w:szCs w:val="30"/>
              </w:rPr>
            </w:pPr>
            <w:r w:rsidRPr="002B23D5">
              <w:rPr>
                <w:rFonts w:ascii="仿宋_GB2312" w:hint="eastAsia"/>
                <w:sz w:val="30"/>
                <w:szCs w:val="30"/>
              </w:rPr>
              <w:t>行政收费次数</w:t>
            </w:r>
          </w:p>
        </w:tc>
        <w:tc>
          <w:tcPr>
            <w:tcW w:w="958" w:type="dxa"/>
          </w:tcPr>
          <w:p w:rsidR="002B23D5" w:rsidRPr="002B23D5" w:rsidRDefault="002B23D5" w:rsidP="00280D53">
            <w:pPr>
              <w:jc w:val="center"/>
              <w:rPr>
                <w:rFonts w:ascii="仿宋_GB2312"/>
                <w:sz w:val="30"/>
                <w:szCs w:val="30"/>
              </w:rPr>
            </w:pPr>
            <w:r w:rsidRPr="002B23D5">
              <w:rPr>
                <w:rFonts w:ascii="仿宋_GB2312" w:hint="eastAsia"/>
                <w:sz w:val="30"/>
                <w:szCs w:val="30"/>
              </w:rPr>
              <w:t>次</w:t>
            </w:r>
          </w:p>
        </w:tc>
        <w:tc>
          <w:tcPr>
            <w:tcW w:w="2654"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bl>
    <w:p w:rsidR="002B23D5" w:rsidRPr="002B23D5" w:rsidRDefault="002B23D5" w:rsidP="002B23D5">
      <w:pPr>
        <w:rPr>
          <w:rFonts w:ascii="仿宋_GB2312"/>
          <w:sz w:val="30"/>
          <w:szCs w:val="30"/>
        </w:rPr>
      </w:pPr>
    </w:p>
    <w:p w:rsidR="002B23D5" w:rsidRPr="002B23D5" w:rsidRDefault="002B23D5" w:rsidP="002B23D5">
      <w:pPr>
        <w:rPr>
          <w:rFonts w:ascii="仿宋_GB2312"/>
          <w:sz w:val="30"/>
          <w:szCs w:val="30"/>
        </w:rPr>
      </w:pPr>
      <w:r w:rsidRPr="002B23D5">
        <w:rPr>
          <w:rFonts w:ascii="仿宋_GB2312" w:hint="eastAsia"/>
          <w:sz w:val="30"/>
          <w:szCs w:val="30"/>
        </w:rPr>
        <w:t>附表3：规范性文件、合同统计表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1073"/>
        <w:gridCol w:w="2841"/>
      </w:tblGrid>
      <w:tr w:rsidR="002B23D5" w:rsidRPr="002B23D5" w:rsidTr="00280D53">
        <w:tc>
          <w:tcPr>
            <w:tcW w:w="4608" w:type="dxa"/>
          </w:tcPr>
          <w:p w:rsidR="002B23D5" w:rsidRPr="002B23D5" w:rsidRDefault="002B23D5" w:rsidP="00280D53">
            <w:pPr>
              <w:rPr>
                <w:rFonts w:ascii="仿宋_GB2312"/>
                <w:b/>
                <w:sz w:val="30"/>
                <w:szCs w:val="30"/>
              </w:rPr>
            </w:pPr>
            <w:r w:rsidRPr="002B23D5">
              <w:rPr>
                <w:rFonts w:ascii="仿宋_GB2312" w:hint="eastAsia"/>
                <w:b/>
                <w:sz w:val="30"/>
                <w:szCs w:val="30"/>
              </w:rPr>
              <w:t>指标</w:t>
            </w:r>
          </w:p>
        </w:tc>
        <w:tc>
          <w:tcPr>
            <w:tcW w:w="1073" w:type="dxa"/>
          </w:tcPr>
          <w:p w:rsidR="002B23D5" w:rsidRPr="002B23D5" w:rsidRDefault="002B23D5" w:rsidP="00280D53">
            <w:pPr>
              <w:jc w:val="center"/>
              <w:rPr>
                <w:rFonts w:ascii="仿宋_GB2312"/>
                <w:b/>
                <w:sz w:val="30"/>
                <w:szCs w:val="30"/>
              </w:rPr>
            </w:pPr>
            <w:r w:rsidRPr="002B23D5">
              <w:rPr>
                <w:rFonts w:ascii="仿宋_GB2312" w:hint="eastAsia"/>
                <w:b/>
                <w:sz w:val="30"/>
                <w:szCs w:val="30"/>
              </w:rPr>
              <w:t>单位</w:t>
            </w:r>
          </w:p>
        </w:tc>
        <w:tc>
          <w:tcPr>
            <w:tcW w:w="2841" w:type="dxa"/>
          </w:tcPr>
          <w:p w:rsidR="002B23D5" w:rsidRPr="002B23D5" w:rsidRDefault="002B23D5" w:rsidP="00280D53">
            <w:pPr>
              <w:jc w:val="center"/>
              <w:rPr>
                <w:rFonts w:ascii="仿宋_GB2312"/>
                <w:b/>
                <w:sz w:val="30"/>
                <w:szCs w:val="30"/>
              </w:rPr>
            </w:pPr>
            <w:r w:rsidRPr="002B23D5">
              <w:rPr>
                <w:rFonts w:ascii="仿宋_GB2312" w:hint="eastAsia"/>
                <w:b/>
                <w:sz w:val="30"/>
                <w:szCs w:val="30"/>
              </w:rPr>
              <w:t>数量</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新制定的规范性文件</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1</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废止/失效的规范性文件</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报送区政府备案的规范性文件</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1</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新签订的合同</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37</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以往签订、继续履行的合同</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10</w:t>
            </w:r>
          </w:p>
        </w:tc>
      </w:tr>
    </w:tbl>
    <w:p w:rsidR="002B23D5" w:rsidRPr="002B23D5" w:rsidRDefault="002B23D5" w:rsidP="002B23D5">
      <w:pPr>
        <w:rPr>
          <w:rFonts w:ascii="仿宋_GB2312"/>
          <w:sz w:val="30"/>
          <w:szCs w:val="30"/>
        </w:rPr>
      </w:pPr>
    </w:p>
    <w:p w:rsidR="002B23D5" w:rsidRPr="002B23D5" w:rsidRDefault="002B23D5" w:rsidP="002B23D5">
      <w:pPr>
        <w:rPr>
          <w:rFonts w:ascii="仿宋_GB2312"/>
          <w:sz w:val="30"/>
          <w:szCs w:val="30"/>
        </w:rPr>
      </w:pPr>
      <w:r w:rsidRPr="002B23D5">
        <w:rPr>
          <w:rFonts w:ascii="仿宋_GB2312" w:hint="eastAsia"/>
          <w:sz w:val="30"/>
          <w:szCs w:val="30"/>
        </w:rPr>
        <w:t>附表4：行政复议、行政诉讼数统计表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1073"/>
        <w:gridCol w:w="2841"/>
      </w:tblGrid>
      <w:tr w:rsidR="002B23D5" w:rsidRPr="002B23D5" w:rsidTr="00280D53">
        <w:tc>
          <w:tcPr>
            <w:tcW w:w="4608" w:type="dxa"/>
          </w:tcPr>
          <w:p w:rsidR="002B23D5" w:rsidRPr="002B23D5" w:rsidRDefault="002B23D5" w:rsidP="00280D53">
            <w:pPr>
              <w:rPr>
                <w:rFonts w:ascii="仿宋_GB2312"/>
                <w:b/>
                <w:sz w:val="30"/>
                <w:szCs w:val="30"/>
              </w:rPr>
            </w:pPr>
            <w:r w:rsidRPr="002B23D5">
              <w:rPr>
                <w:rFonts w:ascii="仿宋_GB2312" w:hint="eastAsia"/>
                <w:b/>
                <w:sz w:val="30"/>
                <w:szCs w:val="30"/>
              </w:rPr>
              <w:t>指标</w:t>
            </w:r>
          </w:p>
        </w:tc>
        <w:tc>
          <w:tcPr>
            <w:tcW w:w="1073" w:type="dxa"/>
          </w:tcPr>
          <w:p w:rsidR="002B23D5" w:rsidRPr="002B23D5" w:rsidRDefault="002B23D5" w:rsidP="00280D53">
            <w:pPr>
              <w:jc w:val="center"/>
              <w:rPr>
                <w:rFonts w:ascii="仿宋_GB2312"/>
                <w:b/>
                <w:sz w:val="30"/>
                <w:szCs w:val="30"/>
              </w:rPr>
            </w:pPr>
            <w:r w:rsidRPr="002B23D5">
              <w:rPr>
                <w:rFonts w:ascii="仿宋_GB2312" w:hint="eastAsia"/>
                <w:b/>
                <w:sz w:val="30"/>
                <w:szCs w:val="30"/>
              </w:rPr>
              <w:t>单位</w:t>
            </w:r>
          </w:p>
        </w:tc>
        <w:tc>
          <w:tcPr>
            <w:tcW w:w="2841" w:type="dxa"/>
          </w:tcPr>
          <w:p w:rsidR="002B23D5" w:rsidRPr="002B23D5" w:rsidRDefault="002B23D5" w:rsidP="00280D53">
            <w:pPr>
              <w:jc w:val="center"/>
              <w:rPr>
                <w:rFonts w:ascii="仿宋_GB2312"/>
                <w:b/>
                <w:sz w:val="30"/>
                <w:szCs w:val="30"/>
              </w:rPr>
            </w:pPr>
            <w:r w:rsidRPr="002B23D5">
              <w:rPr>
                <w:rFonts w:ascii="仿宋_GB2312" w:hint="eastAsia"/>
                <w:b/>
                <w:sz w:val="30"/>
                <w:szCs w:val="30"/>
              </w:rPr>
              <w:t>数量</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行政复议被申请数</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highlight w:val="yellow"/>
              </w:rPr>
            </w:pPr>
            <w:r w:rsidRPr="002B23D5">
              <w:rPr>
                <w:rFonts w:ascii="仿宋_GB2312" w:hint="eastAsia"/>
                <w:sz w:val="30"/>
                <w:szCs w:val="30"/>
              </w:rPr>
              <w:t>6</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其中：维持的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highlight w:val="yellow"/>
              </w:rPr>
            </w:pPr>
            <w:r w:rsidRPr="002B23D5">
              <w:rPr>
                <w:rFonts w:ascii="仿宋_GB2312" w:hint="eastAsia"/>
                <w:sz w:val="30"/>
                <w:szCs w:val="30"/>
              </w:rPr>
              <w:t>3</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 xml:space="preserve">      终止的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 xml:space="preserve">      经调解撤回复议申请的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 xml:space="preserve">      被纠错的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lastRenderedPageBreak/>
              <w:t>行政诉讼被告数</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8</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其中：维持的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 xml:space="preserve">      驳回诉讼请求的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4</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 xml:space="preserve">      经调解撤回诉讼的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1</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 xml:space="preserve">      败诉的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1</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 xml:space="preserve">      行政负责人出庭应诉的</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接收行政复议建议和意见数</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1</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行政复议建议和意见回复数</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接收司法建议和意见数</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r w:rsidR="002B23D5" w:rsidRPr="002B23D5" w:rsidTr="00280D53">
        <w:tc>
          <w:tcPr>
            <w:tcW w:w="4608" w:type="dxa"/>
          </w:tcPr>
          <w:p w:rsidR="002B23D5" w:rsidRPr="002B23D5" w:rsidRDefault="002B23D5" w:rsidP="00280D53">
            <w:pPr>
              <w:rPr>
                <w:rFonts w:ascii="仿宋_GB2312"/>
                <w:sz w:val="30"/>
                <w:szCs w:val="30"/>
              </w:rPr>
            </w:pPr>
            <w:r w:rsidRPr="002B23D5">
              <w:rPr>
                <w:rFonts w:ascii="仿宋_GB2312" w:hint="eastAsia"/>
                <w:sz w:val="30"/>
                <w:szCs w:val="30"/>
              </w:rPr>
              <w:t>司法建议和意见回复数</w:t>
            </w:r>
          </w:p>
        </w:tc>
        <w:tc>
          <w:tcPr>
            <w:tcW w:w="1073" w:type="dxa"/>
          </w:tcPr>
          <w:p w:rsidR="002B23D5" w:rsidRPr="002B23D5" w:rsidRDefault="002B23D5" w:rsidP="00280D53">
            <w:pPr>
              <w:jc w:val="center"/>
              <w:rPr>
                <w:rFonts w:ascii="仿宋_GB2312"/>
                <w:sz w:val="30"/>
                <w:szCs w:val="30"/>
              </w:rPr>
            </w:pPr>
            <w:r w:rsidRPr="002B23D5">
              <w:rPr>
                <w:rFonts w:ascii="仿宋_GB2312" w:hint="eastAsia"/>
                <w:sz w:val="30"/>
                <w:szCs w:val="30"/>
              </w:rPr>
              <w:t>件</w:t>
            </w:r>
          </w:p>
        </w:tc>
        <w:tc>
          <w:tcPr>
            <w:tcW w:w="2841" w:type="dxa"/>
          </w:tcPr>
          <w:p w:rsidR="002B23D5" w:rsidRPr="002B23D5" w:rsidRDefault="002B23D5" w:rsidP="00280D53">
            <w:pPr>
              <w:jc w:val="center"/>
              <w:rPr>
                <w:rFonts w:ascii="仿宋_GB2312"/>
                <w:sz w:val="30"/>
                <w:szCs w:val="30"/>
              </w:rPr>
            </w:pPr>
            <w:r w:rsidRPr="002B23D5">
              <w:rPr>
                <w:rFonts w:ascii="仿宋_GB2312" w:hint="eastAsia"/>
                <w:sz w:val="30"/>
                <w:szCs w:val="30"/>
              </w:rPr>
              <w:t>0</w:t>
            </w:r>
          </w:p>
        </w:tc>
      </w:tr>
    </w:tbl>
    <w:p w:rsidR="002B23D5" w:rsidRPr="002B23D5" w:rsidRDefault="002B23D5" w:rsidP="002B23D5">
      <w:pPr>
        <w:rPr>
          <w:rFonts w:ascii="仿宋_GB2312"/>
          <w:sz w:val="30"/>
          <w:szCs w:val="30"/>
        </w:rPr>
      </w:pPr>
    </w:p>
    <w:p w:rsidR="002B23D5" w:rsidRPr="002B23D5" w:rsidRDefault="002B23D5" w:rsidP="002B23D5">
      <w:pPr>
        <w:jc w:val="left"/>
        <w:rPr>
          <w:rFonts w:ascii="仿宋_GB2312" w:hAnsi="仿宋_GB2312" w:cs="仿宋_GB2312"/>
          <w:sz w:val="30"/>
          <w:szCs w:val="30"/>
        </w:rPr>
      </w:pPr>
    </w:p>
    <w:sectPr w:rsidR="002B23D5" w:rsidRPr="002B23D5" w:rsidSect="00921C9B">
      <w:footerReference w:type="default" r:id="rId7"/>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55" w:rsidRDefault="00345C55" w:rsidP="00921C9B">
      <w:r>
        <w:separator/>
      </w:r>
    </w:p>
  </w:endnote>
  <w:endnote w:type="continuationSeparator" w:id="0">
    <w:p w:rsidR="00345C55" w:rsidRDefault="00345C55" w:rsidP="00921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C9B" w:rsidRDefault="00050EF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921C9B" w:rsidRDefault="00050EF4">
                <w:pPr>
                  <w:snapToGrid w:val="0"/>
                  <w:rPr>
                    <w:sz w:val="18"/>
                  </w:rPr>
                </w:pPr>
                <w:r>
                  <w:rPr>
                    <w:rFonts w:hint="eastAsia"/>
                    <w:sz w:val="18"/>
                  </w:rPr>
                  <w:fldChar w:fldCharType="begin"/>
                </w:r>
                <w:r w:rsidR="005F1185">
                  <w:rPr>
                    <w:rFonts w:hint="eastAsia"/>
                    <w:sz w:val="18"/>
                  </w:rPr>
                  <w:instrText xml:space="preserve"> PAGE  \* MERGEFORMAT </w:instrText>
                </w:r>
                <w:r>
                  <w:rPr>
                    <w:rFonts w:hint="eastAsia"/>
                    <w:sz w:val="18"/>
                  </w:rPr>
                  <w:fldChar w:fldCharType="separate"/>
                </w:r>
                <w:r w:rsidR="00892C57">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55" w:rsidRDefault="00345C55" w:rsidP="00921C9B">
      <w:r>
        <w:separator/>
      </w:r>
    </w:p>
  </w:footnote>
  <w:footnote w:type="continuationSeparator" w:id="0">
    <w:p w:rsidR="00345C55" w:rsidRDefault="00345C55" w:rsidP="00921C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1A7843"/>
    <w:rsid w:val="00050EF4"/>
    <w:rsid w:val="00163030"/>
    <w:rsid w:val="001A7843"/>
    <w:rsid w:val="0022521B"/>
    <w:rsid w:val="002B23D5"/>
    <w:rsid w:val="00345C55"/>
    <w:rsid w:val="00362BBA"/>
    <w:rsid w:val="004B4445"/>
    <w:rsid w:val="00560323"/>
    <w:rsid w:val="005F1185"/>
    <w:rsid w:val="00785166"/>
    <w:rsid w:val="00852F27"/>
    <w:rsid w:val="00892C57"/>
    <w:rsid w:val="00912C62"/>
    <w:rsid w:val="00921C9B"/>
    <w:rsid w:val="009D6E6F"/>
    <w:rsid w:val="00BD1056"/>
    <w:rsid w:val="00CF6FE0"/>
    <w:rsid w:val="00E51131"/>
    <w:rsid w:val="00EF3FD3"/>
    <w:rsid w:val="013C4976"/>
    <w:rsid w:val="01BD1354"/>
    <w:rsid w:val="021F0D8F"/>
    <w:rsid w:val="02AE6F2B"/>
    <w:rsid w:val="036A7373"/>
    <w:rsid w:val="05456EF6"/>
    <w:rsid w:val="0A181F80"/>
    <w:rsid w:val="0ACB0A4B"/>
    <w:rsid w:val="0F592AA3"/>
    <w:rsid w:val="16C456FA"/>
    <w:rsid w:val="170964E8"/>
    <w:rsid w:val="174A477A"/>
    <w:rsid w:val="189E665F"/>
    <w:rsid w:val="1CE74428"/>
    <w:rsid w:val="1ED81DA6"/>
    <w:rsid w:val="1F16063B"/>
    <w:rsid w:val="1F621B73"/>
    <w:rsid w:val="1F972259"/>
    <w:rsid w:val="22866A3B"/>
    <w:rsid w:val="236222AA"/>
    <w:rsid w:val="23687CD5"/>
    <w:rsid w:val="257716E4"/>
    <w:rsid w:val="262B1FDB"/>
    <w:rsid w:val="266F49FC"/>
    <w:rsid w:val="276811FD"/>
    <w:rsid w:val="28105A7A"/>
    <w:rsid w:val="2B301D4C"/>
    <w:rsid w:val="2CEC4949"/>
    <w:rsid w:val="2E5509A6"/>
    <w:rsid w:val="2EE20FD5"/>
    <w:rsid w:val="2FC20006"/>
    <w:rsid w:val="31CB4C7F"/>
    <w:rsid w:val="332C792A"/>
    <w:rsid w:val="35CF519E"/>
    <w:rsid w:val="360C3FFD"/>
    <w:rsid w:val="380562FA"/>
    <w:rsid w:val="39282E4C"/>
    <w:rsid w:val="3ADA1AD6"/>
    <w:rsid w:val="3B1A4480"/>
    <w:rsid w:val="3B1C767A"/>
    <w:rsid w:val="3C0A4F2B"/>
    <w:rsid w:val="3D874788"/>
    <w:rsid w:val="3DD451CA"/>
    <w:rsid w:val="3E123A8C"/>
    <w:rsid w:val="3EB740C0"/>
    <w:rsid w:val="408A3B01"/>
    <w:rsid w:val="41166868"/>
    <w:rsid w:val="426838B1"/>
    <w:rsid w:val="44872F66"/>
    <w:rsid w:val="44B46706"/>
    <w:rsid w:val="479646EB"/>
    <w:rsid w:val="491D3541"/>
    <w:rsid w:val="494F4DFA"/>
    <w:rsid w:val="4A286FCE"/>
    <w:rsid w:val="4AE87884"/>
    <w:rsid w:val="4B9A4036"/>
    <w:rsid w:val="4E267D7F"/>
    <w:rsid w:val="50C323EB"/>
    <w:rsid w:val="53E704C9"/>
    <w:rsid w:val="54170995"/>
    <w:rsid w:val="581D7CB1"/>
    <w:rsid w:val="59905441"/>
    <w:rsid w:val="5D3D25E5"/>
    <w:rsid w:val="5DD71809"/>
    <w:rsid w:val="5E645EBB"/>
    <w:rsid w:val="605A4274"/>
    <w:rsid w:val="62170523"/>
    <w:rsid w:val="627A5BA6"/>
    <w:rsid w:val="657D4F57"/>
    <w:rsid w:val="666B6858"/>
    <w:rsid w:val="6CF56620"/>
    <w:rsid w:val="6DB5155E"/>
    <w:rsid w:val="6EB931D2"/>
    <w:rsid w:val="6FDA38B6"/>
    <w:rsid w:val="717304E0"/>
    <w:rsid w:val="718939D7"/>
    <w:rsid w:val="7198283A"/>
    <w:rsid w:val="75857777"/>
    <w:rsid w:val="762D0DDA"/>
    <w:rsid w:val="78343B72"/>
    <w:rsid w:val="7952150A"/>
    <w:rsid w:val="7E5630BE"/>
    <w:rsid w:val="7E5965DB"/>
    <w:rsid w:val="7F5448F1"/>
    <w:rsid w:val="7FB62E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uiPriority="1"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1C9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21C9B"/>
    <w:pPr>
      <w:tabs>
        <w:tab w:val="center" w:pos="4153"/>
        <w:tab w:val="right" w:pos="8306"/>
      </w:tabs>
      <w:snapToGrid w:val="0"/>
      <w:jc w:val="left"/>
    </w:pPr>
    <w:rPr>
      <w:sz w:val="18"/>
    </w:rPr>
  </w:style>
  <w:style w:type="paragraph" w:styleId="a4">
    <w:name w:val="header"/>
    <w:basedOn w:val="a"/>
    <w:qFormat/>
    <w:rsid w:val="00921C9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921C9B"/>
  </w:style>
  <w:style w:type="character" w:customStyle="1" w:styleId="font81">
    <w:name w:val="font81"/>
    <w:basedOn w:val="a0"/>
    <w:qFormat/>
    <w:rsid w:val="00921C9B"/>
    <w:rPr>
      <w:rFonts w:ascii="宋体" w:eastAsia="宋体" w:hAnsi="宋体" w:cs="宋体" w:hint="eastAsia"/>
      <w:b/>
      <w:color w:val="000000"/>
      <w:sz w:val="32"/>
      <w:szCs w:val="32"/>
      <w:u w:val="single"/>
    </w:rPr>
  </w:style>
  <w:style w:type="character" w:customStyle="1" w:styleId="font31">
    <w:name w:val="font31"/>
    <w:basedOn w:val="a0"/>
    <w:qFormat/>
    <w:rsid w:val="00921C9B"/>
    <w:rPr>
      <w:rFonts w:ascii="黑体" w:eastAsia="黑体" w:cs="黑体" w:hint="eastAsia"/>
      <w:color w:val="000000"/>
      <w:sz w:val="32"/>
      <w:szCs w:val="32"/>
      <w:u w:val="none"/>
    </w:rPr>
  </w:style>
  <w:style w:type="character" w:customStyle="1" w:styleId="font51">
    <w:name w:val="font51"/>
    <w:basedOn w:val="a0"/>
    <w:qFormat/>
    <w:rsid w:val="00921C9B"/>
    <w:rPr>
      <w:rFonts w:ascii="宋体" w:eastAsia="宋体" w:hAnsi="宋体" w:cs="宋体" w:hint="eastAsia"/>
      <w:color w:val="000000"/>
      <w:sz w:val="24"/>
      <w:szCs w:val="24"/>
      <w:u w:val="none"/>
    </w:rPr>
  </w:style>
  <w:style w:type="character" w:customStyle="1" w:styleId="font41">
    <w:name w:val="font41"/>
    <w:basedOn w:val="a0"/>
    <w:qFormat/>
    <w:rsid w:val="00921C9B"/>
    <w:rPr>
      <w:rFonts w:ascii="宋体" w:eastAsia="宋体" w:hAnsi="宋体" w:cs="宋体" w:hint="eastAsia"/>
      <w:b/>
      <w:color w:val="000000"/>
      <w:sz w:val="32"/>
      <w:szCs w:val="32"/>
      <w:u w:val="none"/>
    </w:rPr>
  </w:style>
  <w:style w:type="character" w:customStyle="1" w:styleId="font11">
    <w:name w:val="font11"/>
    <w:basedOn w:val="a0"/>
    <w:qFormat/>
    <w:rsid w:val="00921C9B"/>
    <w:rPr>
      <w:rFonts w:ascii="黑体" w:eastAsia="黑体" w:cs="黑体" w:hint="eastAsia"/>
      <w:color w:val="000000"/>
      <w:sz w:val="24"/>
      <w:szCs w:val="24"/>
      <w:u w:val="none"/>
    </w:rPr>
  </w:style>
  <w:style w:type="character" w:customStyle="1" w:styleId="font101">
    <w:name w:val="font101"/>
    <w:basedOn w:val="a0"/>
    <w:qFormat/>
    <w:rsid w:val="00921C9B"/>
    <w:rPr>
      <w:rFonts w:ascii="宋体" w:eastAsia="宋体" w:hAnsi="宋体" w:cs="宋体" w:hint="eastAsia"/>
      <w:b/>
      <w:color w:val="000000"/>
      <w:sz w:val="24"/>
      <w:szCs w:val="24"/>
      <w:u w:val="none"/>
    </w:rPr>
  </w:style>
  <w:style w:type="character" w:customStyle="1" w:styleId="font121">
    <w:name w:val="font121"/>
    <w:basedOn w:val="a0"/>
    <w:qFormat/>
    <w:rsid w:val="00921C9B"/>
    <w:rPr>
      <w:rFonts w:ascii="Calibri" w:hAnsi="Calibri" w:cs="Calibri"/>
      <w:b/>
      <w:color w:val="000000"/>
      <w:sz w:val="24"/>
      <w:szCs w:val="24"/>
      <w:u w:val="none"/>
    </w:rPr>
  </w:style>
  <w:style w:type="character" w:customStyle="1" w:styleId="font112">
    <w:name w:val="font112"/>
    <w:basedOn w:val="a0"/>
    <w:qFormat/>
    <w:rsid w:val="00921C9B"/>
    <w:rPr>
      <w:rFonts w:ascii="Calibri" w:hAnsi="Calibri" w:cs="Calibri" w:hint="default"/>
      <w:color w:val="000000"/>
      <w:sz w:val="24"/>
      <w:szCs w:val="24"/>
      <w:u w:val="none"/>
    </w:rPr>
  </w:style>
  <w:style w:type="character" w:customStyle="1" w:styleId="font111">
    <w:name w:val="font111"/>
    <w:basedOn w:val="a0"/>
    <w:qFormat/>
    <w:rsid w:val="00921C9B"/>
    <w:rPr>
      <w:rFonts w:ascii="宋体" w:eastAsia="宋体" w:hAnsi="宋体" w:cs="宋体" w:hint="eastAsia"/>
      <w:b/>
      <w:color w:val="000000"/>
      <w:sz w:val="32"/>
      <w:szCs w:val="32"/>
      <w:u w:val="none"/>
    </w:rPr>
  </w:style>
  <w:style w:type="paragraph" w:styleId="a6">
    <w:name w:val="Balloon Text"/>
    <w:basedOn w:val="a"/>
    <w:link w:val="Char"/>
    <w:rsid w:val="00892C57"/>
    <w:rPr>
      <w:sz w:val="18"/>
      <w:szCs w:val="18"/>
    </w:rPr>
  </w:style>
  <w:style w:type="character" w:customStyle="1" w:styleId="Char">
    <w:name w:val="批注框文本 Char"/>
    <w:basedOn w:val="a0"/>
    <w:link w:val="a6"/>
    <w:rsid w:val="00892C5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220795976">
      <w:bodyDiv w:val="1"/>
      <w:marLeft w:val="0"/>
      <w:marRight w:val="0"/>
      <w:marTop w:val="0"/>
      <w:marBottom w:val="0"/>
      <w:divBdr>
        <w:top w:val="none" w:sz="0" w:space="0" w:color="auto"/>
        <w:left w:val="none" w:sz="0" w:space="0" w:color="auto"/>
        <w:bottom w:val="none" w:sz="0" w:space="0" w:color="auto"/>
        <w:right w:val="none" w:sz="0" w:space="0" w:color="auto"/>
      </w:divBdr>
    </w:div>
    <w:div w:id="620117080">
      <w:bodyDiv w:val="1"/>
      <w:marLeft w:val="0"/>
      <w:marRight w:val="0"/>
      <w:marTop w:val="0"/>
      <w:marBottom w:val="0"/>
      <w:divBdr>
        <w:top w:val="none" w:sz="0" w:space="0" w:color="auto"/>
        <w:left w:val="none" w:sz="0" w:space="0" w:color="auto"/>
        <w:bottom w:val="none" w:sz="0" w:space="0" w:color="auto"/>
        <w:right w:val="none" w:sz="0" w:space="0" w:color="auto"/>
      </w:divBdr>
    </w:div>
    <w:div w:id="865483334">
      <w:bodyDiv w:val="1"/>
      <w:marLeft w:val="0"/>
      <w:marRight w:val="0"/>
      <w:marTop w:val="0"/>
      <w:marBottom w:val="0"/>
      <w:divBdr>
        <w:top w:val="none" w:sz="0" w:space="0" w:color="auto"/>
        <w:left w:val="none" w:sz="0" w:space="0" w:color="auto"/>
        <w:bottom w:val="none" w:sz="0" w:space="0" w:color="auto"/>
        <w:right w:val="none" w:sz="0" w:space="0" w:color="auto"/>
      </w:divBdr>
    </w:div>
    <w:div w:id="929393853">
      <w:bodyDiv w:val="1"/>
      <w:marLeft w:val="0"/>
      <w:marRight w:val="0"/>
      <w:marTop w:val="0"/>
      <w:marBottom w:val="0"/>
      <w:divBdr>
        <w:top w:val="none" w:sz="0" w:space="0" w:color="auto"/>
        <w:left w:val="none" w:sz="0" w:space="0" w:color="auto"/>
        <w:bottom w:val="none" w:sz="0" w:space="0" w:color="auto"/>
        <w:right w:val="none" w:sz="0" w:space="0" w:color="auto"/>
      </w:divBdr>
    </w:div>
    <w:div w:id="1001198344">
      <w:bodyDiv w:val="1"/>
      <w:marLeft w:val="0"/>
      <w:marRight w:val="0"/>
      <w:marTop w:val="0"/>
      <w:marBottom w:val="0"/>
      <w:divBdr>
        <w:top w:val="none" w:sz="0" w:space="0" w:color="auto"/>
        <w:left w:val="none" w:sz="0" w:space="0" w:color="auto"/>
        <w:bottom w:val="none" w:sz="0" w:space="0" w:color="auto"/>
        <w:right w:val="none" w:sz="0" w:space="0" w:color="auto"/>
      </w:divBdr>
    </w:div>
    <w:div w:id="1124494553">
      <w:bodyDiv w:val="1"/>
      <w:marLeft w:val="0"/>
      <w:marRight w:val="0"/>
      <w:marTop w:val="0"/>
      <w:marBottom w:val="0"/>
      <w:divBdr>
        <w:top w:val="none" w:sz="0" w:space="0" w:color="auto"/>
        <w:left w:val="none" w:sz="0" w:space="0" w:color="auto"/>
        <w:bottom w:val="none" w:sz="0" w:space="0" w:color="auto"/>
        <w:right w:val="none" w:sz="0" w:space="0" w:color="auto"/>
      </w:divBdr>
    </w:div>
    <w:div w:id="1165051254">
      <w:bodyDiv w:val="1"/>
      <w:marLeft w:val="0"/>
      <w:marRight w:val="0"/>
      <w:marTop w:val="0"/>
      <w:marBottom w:val="0"/>
      <w:divBdr>
        <w:top w:val="none" w:sz="0" w:space="0" w:color="auto"/>
        <w:left w:val="none" w:sz="0" w:space="0" w:color="auto"/>
        <w:bottom w:val="none" w:sz="0" w:space="0" w:color="auto"/>
        <w:right w:val="none" w:sz="0" w:space="0" w:color="auto"/>
      </w:divBdr>
    </w:div>
    <w:div w:id="1773743704">
      <w:bodyDiv w:val="1"/>
      <w:marLeft w:val="0"/>
      <w:marRight w:val="0"/>
      <w:marTop w:val="0"/>
      <w:marBottom w:val="0"/>
      <w:divBdr>
        <w:top w:val="none" w:sz="0" w:space="0" w:color="auto"/>
        <w:left w:val="none" w:sz="0" w:space="0" w:color="auto"/>
        <w:bottom w:val="none" w:sz="0" w:space="0" w:color="auto"/>
        <w:right w:val="none" w:sz="0" w:space="0" w:color="auto"/>
      </w:divBdr>
    </w:div>
    <w:div w:id="2004312439">
      <w:bodyDiv w:val="1"/>
      <w:marLeft w:val="0"/>
      <w:marRight w:val="0"/>
      <w:marTop w:val="0"/>
      <w:marBottom w:val="0"/>
      <w:divBdr>
        <w:top w:val="none" w:sz="0" w:space="0" w:color="auto"/>
        <w:left w:val="none" w:sz="0" w:space="0" w:color="auto"/>
        <w:bottom w:val="none" w:sz="0" w:space="0" w:color="auto"/>
        <w:right w:val="none" w:sz="0" w:space="0" w:color="auto"/>
      </w:divBdr>
    </w:div>
    <w:div w:id="2011442417">
      <w:bodyDiv w:val="1"/>
      <w:marLeft w:val="0"/>
      <w:marRight w:val="0"/>
      <w:marTop w:val="0"/>
      <w:marBottom w:val="0"/>
      <w:divBdr>
        <w:top w:val="none" w:sz="0" w:space="0" w:color="auto"/>
        <w:left w:val="none" w:sz="0" w:space="0" w:color="auto"/>
        <w:bottom w:val="none" w:sz="0" w:space="0" w:color="auto"/>
        <w:right w:val="none" w:sz="0" w:space="0" w:color="auto"/>
      </w:divBdr>
    </w:div>
    <w:div w:id="205962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2939</Words>
  <Characters>3028</Characters>
  <Application>Microsoft Office Word</Application>
  <DocSecurity>0</DocSecurity>
  <Lines>232</Lines>
  <Paragraphs>192</Paragraphs>
  <ScaleCrop>false</ScaleCrop>
  <Company>china</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2017-02-24T01:13:00Z</cp:lastPrinted>
  <dcterms:created xsi:type="dcterms:W3CDTF">2016-03-30T02:02:00Z</dcterms:created>
  <dcterms:modified xsi:type="dcterms:W3CDTF">2017-02-27T06:36:00Z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