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426B" w:rsidRDefault="00FA426B">
      <w:pPr>
        <w:spacing w:line="200" w:lineRule="exact"/>
        <w:jc w:val="center"/>
        <w:textAlignment w:val="baseline"/>
        <w:rPr>
          <w:rFonts w:ascii="仿宋_GB2312" w:eastAsia="仿宋_GB2312" w:hint="eastAsia"/>
          <w:sz w:val="32"/>
        </w:rPr>
      </w:pPr>
    </w:p>
    <w:p w:rsidR="00FA426B" w:rsidRDefault="00FA426B">
      <w:pPr>
        <w:spacing w:line="200" w:lineRule="exact"/>
        <w:jc w:val="center"/>
        <w:textAlignment w:val="baseline"/>
        <w:rPr>
          <w:rFonts w:ascii="仿宋_GB2312" w:eastAsia="仿宋_GB2312" w:hint="eastAsia"/>
          <w:sz w:val="32"/>
        </w:rPr>
      </w:pPr>
    </w:p>
    <w:p w:rsidR="00FA426B" w:rsidRDefault="00FA426B">
      <w:pPr>
        <w:spacing w:line="200" w:lineRule="exact"/>
        <w:jc w:val="center"/>
        <w:textAlignment w:val="baseline"/>
        <w:rPr>
          <w:rFonts w:ascii="仿宋_GB2312" w:eastAsia="仿宋_GB2312" w:hint="eastAsia"/>
          <w:sz w:val="32"/>
        </w:rPr>
      </w:pPr>
    </w:p>
    <w:p w:rsidR="00FA426B" w:rsidRDefault="00FA426B">
      <w:pPr>
        <w:spacing w:line="200" w:lineRule="exact"/>
        <w:jc w:val="center"/>
        <w:textAlignment w:val="baseline"/>
        <w:rPr>
          <w:rFonts w:ascii="仿宋_GB2312" w:eastAsia="仿宋_GB2312" w:hint="eastAsia"/>
          <w:sz w:val="32"/>
        </w:rPr>
      </w:pPr>
    </w:p>
    <w:p w:rsidR="00F964F1" w:rsidRDefault="00F964F1">
      <w:pPr>
        <w:spacing w:line="200" w:lineRule="exact"/>
        <w:jc w:val="center"/>
        <w:textAlignment w:val="baseline"/>
        <w:rPr>
          <w:rFonts w:ascii="仿宋_GB2312" w:eastAsia="仿宋_GB2312" w:hint="eastAsia"/>
          <w:sz w:val="32"/>
        </w:rPr>
      </w:pPr>
    </w:p>
    <w:p w:rsidR="00F964F1" w:rsidRDefault="00F964F1">
      <w:pPr>
        <w:spacing w:line="200" w:lineRule="exact"/>
        <w:jc w:val="center"/>
        <w:textAlignment w:val="baseline"/>
        <w:rPr>
          <w:rFonts w:ascii="仿宋_GB2312" w:eastAsia="仿宋_GB2312" w:hint="eastAsia"/>
          <w:sz w:val="32"/>
        </w:rPr>
      </w:pPr>
    </w:p>
    <w:p w:rsidR="00FA426B" w:rsidRDefault="00FA426B">
      <w:pPr>
        <w:spacing w:line="200" w:lineRule="exact"/>
        <w:jc w:val="center"/>
        <w:textAlignment w:val="baseline"/>
        <w:rPr>
          <w:rFonts w:ascii="仿宋_GB2312" w:eastAsia="仿宋_GB2312" w:hint="eastAsia"/>
          <w:sz w:val="32"/>
        </w:rPr>
      </w:pPr>
    </w:p>
    <w:tbl>
      <w:tblPr>
        <w:tblW w:w="9108" w:type="dxa"/>
        <w:tblLook w:val="01E0"/>
      </w:tblPr>
      <w:tblGrid>
        <w:gridCol w:w="4423"/>
        <w:gridCol w:w="4685"/>
      </w:tblGrid>
      <w:tr w:rsidR="00AC1BA1" w:rsidRPr="00457E4C">
        <w:tc>
          <w:tcPr>
            <w:tcW w:w="4423" w:type="dxa"/>
            <w:vAlign w:val="center"/>
          </w:tcPr>
          <w:p w:rsidR="00AC1BA1" w:rsidRPr="00457E4C" w:rsidRDefault="00AC1BA1" w:rsidP="00A577DD">
            <w:pPr>
              <w:ind w:firstLineChars="100" w:firstLine="320"/>
              <w:rPr>
                <w:rFonts w:ascii="仿宋_GB2312" w:eastAsia="仿宋_GB2312" w:hint="eastAsia"/>
                <w:sz w:val="32"/>
                <w:szCs w:val="32"/>
              </w:rPr>
            </w:pPr>
            <w:r w:rsidRPr="00457E4C">
              <w:rPr>
                <w:rFonts w:ascii="仿宋_GB2312" w:eastAsia="仿宋_GB2312" w:hint="eastAsia"/>
                <w:sz w:val="32"/>
                <w:szCs w:val="32"/>
              </w:rPr>
              <w:t>浦高</w:t>
            </w:r>
            <w:r w:rsidR="003C1934" w:rsidRPr="00457E4C">
              <w:rPr>
                <w:rFonts w:ascii="仿宋_GB2312" w:eastAsia="仿宋_GB2312" w:hint="eastAsia"/>
                <w:sz w:val="32"/>
                <w:szCs w:val="32"/>
              </w:rPr>
              <w:t>行</w:t>
            </w:r>
            <w:r w:rsidRPr="00457E4C">
              <w:rPr>
                <w:rFonts w:ascii="仿宋_GB2312" w:eastAsia="仿宋_GB2312" w:hint="eastAsia"/>
                <w:sz w:val="32"/>
                <w:szCs w:val="32"/>
              </w:rPr>
              <w:t>府〔20</w:t>
            </w:r>
            <w:r w:rsidR="002F77D9">
              <w:rPr>
                <w:rFonts w:ascii="仿宋_GB2312" w:eastAsia="仿宋_GB2312" w:hint="eastAsia"/>
                <w:sz w:val="32"/>
                <w:szCs w:val="32"/>
              </w:rPr>
              <w:t>20</w:t>
            </w:r>
            <w:r w:rsidRPr="00457E4C">
              <w:rPr>
                <w:rFonts w:ascii="仿宋_GB2312" w:eastAsia="仿宋_GB2312" w:hint="eastAsia"/>
                <w:sz w:val="32"/>
                <w:szCs w:val="32"/>
              </w:rPr>
              <w:t>〕</w:t>
            </w:r>
            <w:r w:rsidR="004C798E">
              <w:rPr>
                <w:rFonts w:ascii="仿宋_GB2312" w:eastAsia="仿宋_GB2312" w:hint="eastAsia"/>
                <w:sz w:val="32"/>
                <w:szCs w:val="32"/>
              </w:rPr>
              <w:t>1</w:t>
            </w:r>
            <w:r w:rsidRPr="00457E4C">
              <w:rPr>
                <w:rFonts w:ascii="仿宋_GB2312" w:eastAsia="仿宋_GB2312" w:hint="eastAsia"/>
                <w:sz w:val="32"/>
                <w:szCs w:val="32"/>
              </w:rPr>
              <w:t>号</w:t>
            </w:r>
          </w:p>
        </w:tc>
        <w:tc>
          <w:tcPr>
            <w:tcW w:w="4685" w:type="dxa"/>
            <w:vAlign w:val="center"/>
          </w:tcPr>
          <w:p w:rsidR="00AC1BA1" w:rsidRPr="00457E4C" w:rsidRDefault="00AC1BA1" w:rsidP="00457E4C">
            <w:pPr>
              <w:ind w:right="320"/>
              <w:jc w:val="right"/>
              <w:rPr>
                <w:rFonts w:ascii="仿宋_GB2312" w:eastAsia="仿宋_GB2312" w:hint="eastAsia"/>
                <w:sz w:val="32"/>
                <w:szCs w:val="32"/>
              </w:rPr>
            </w:pPr>
            <w:r w:rsidRPr="00457E4C">
              <w:rPr>
                <w:rFonts w:ascii="仿宋_GB2312" w:eastAsia="仿宋_GB2312" w:hint="eastAsia"/>
                <w:sz w:val="32"/>
                <w:szCs w:val="32"/>
              </w:rPr>
              <w:t>签发人：</w:t>
            </w:r>
            <w:r w:rsidR="005B4698" w:rsidRPr="00457E4C">
              <w:rPr>
                <w:rFonts w:ascii="楷体_GB2312" w:eastAsia="楷体_GB2312" w:hint="eastAsia"/>
                <w:sz w:val="32"/>
                <w:szCs w:val="32"/>
              </w:rPr>
              <w:t>王斌</w:t>
            </w:r>
          </w:p>
        </w:tc>
      </w:tr>
    </w:tbl>
    <w:p w:rsidR="00FA426B" w:rsidRPr="0064127A" w:rsidRDefault="00FA426B" w:rsidP="002D5C2C">
      <w:pPr>
        <w:spacing w:line="500" w:lineRule="exact"/>
        <w:ind w:firstLineChars="200" w:firstLine="640"/>
        <w:rPr>
          <w:rFonts w:ascii="仿宋_GB2312" w:eastAsia="仿宋_GB2312" w:hint="eastAsia"/>
          <w:sz w:val="32"/>
          <w:szCs w:val="32"/>
        </w:rPr>
      </w:pPr>
    </w:p>
    <w:p w:rsidR="008F3105" w:rsidRDefault="008F3105" w:rsidP="002D5C2C">
      <w:pPr>
        <w:spacing w:line="500" w:lineRule="exact"/>
        <w:ind w:firstLineChars="200" w:firstLine="640"/>
        <w:rPr>
          <w:rFonts w:ascii="仿宋_GB2312" w:eastAsia="仿宋_GB2312" w:hint="eastAsia"/>
          <w:sz w:val="32"/>
          <w:szCs w:val="32"/>
        </w:rPr>
      </w:pPr>
    </w:p>
    <w:p w:rsidR="003C00D7" w:rsidRPr="0064127A" w:rsidRDefault="003C00D7" w:rsidP="002D5C2C">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2F77D9" w:rsidRDefault="002F77D9" w:rsidP="002F77D9">
      <w:pPr>
        <w:spacing w:line="58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浦东新区高行镇人民政府</w:t>
      </w:r>
    </w:p>
    <w:p w:rsidR="002F77D9" w:rsidRDefault="002F77D9" w:rsidP="002F77D9">
      <w:pPr>
        <w:spacing w:line="580" w:lineRule="exact"/>
        <w:jc w:val="center"/>
        <w:rPr>
          <w:rFonts w:eastAsia="方正小标宋简体"/>
          <w:b/>
          <w:sz w:val="44"/>
          <w:szCs w:val="44"/>
        </w:rPr>
      </w:pPr>
      <w:r>
        <w:rPr>
          <w:rFonts w:eastAsia="方正小标宋简体"/>
          <w:b/>
          <w:sz w:val="44"/>
          <w:szCs w:val="44"/>
        </w:rPr>
        <w:t>2019</w:t>
      </w:r>
      <w:r>
        <w:rPr>
          <w:rFonts w:eastAsia="方正小标宋简体"/>
          <w:b/>
          <w:sz w:val="44"/>
          <w:szCs w:val="44"/>
        </w:rPr>
        <w:t>年度法治政府建设情况报告</w:t>
      </w:r>
    </w:p>
    <w:p w:rsidR="002F77D9" w:rsidRDefault="002F77D9" w:rsidP="002F77D9">
      <w:pPr>
        <w:adjustRightInd w:val="0"/>
        <w:snapToGrid w:val="0"/>
        <w:spacing w:line="580" w:lineRule="exact"/>
        <w:jc w:val="center"/>
        <w:rPr>
          <w:rFonts w:eastAsia="楷体_GB2312"/>
          <w:sz w:val="30"/>
          <w:szCs w:val="30"/>
        </w:rPr>
      </w:pPr>
    </w:p>
    <w:p w:rsidR="002F77D9" w:rsidRDefault="002F77D9" w:rsidP="002F77D9">
      <w:pPr>
        <w:adjustRightInd w:val="0"/>
        <w:snapToGrid w:val="0"/>
        <w:spacing w:line="580" w:lineRule="exact"/>
        <w:jc w:val="center"/>
        <w:rPr>
          <w:rFonts w:eastAsia="楷体_GB2312"/>
          <w:sz w:val="30"/>
          <w:szCs w:val="30"/>
        </w:rPr>
      </w:pPr>
    </w:p>
    <w:p w:rsidR="002F77D9" w:rsidRDefault="002F77D9" w:rsidP="002F77D9">
      <w:pPr>
        <w:adjustRightInd w:val="0"/>
        <w:snapToGrid w:val="0"/>
        <w:spacing w:line="600" w:lineRule="exact"/>
        <w:jc w:val="center"/>
        <w:rPr>
          <w:rFonts w:eastAsia="仿宋_GB2312"/>
          <w:sz w:val="32"/>
          <w:szCs w:val="32"/>
        </w:rPr>
      </w:pPr>
      <w:r>
        <w:rPr>
          <w:rFonts w:eastAsia="仿宋_GB2312"/>
          <w:sz w:val="32"/>
          <w:szCs w:val="32"/>
        </w:rPr>
        <w:t xml:space="preserve">引　</w:t>
      </w:r>
      <w:r>
        <w:rPr>
          <w:rFonts w:eastAsia="仿宋_GB2312"/>
          <w:sz w:val="32"/>
          <w:szCs w:val="32"/>
        </w:rPr>
        <w:t xml:space="preserve"> </w:t>
      </w:r>
      <w:r>
        <w:rPr>
          <w:rFonts w:eastAsia="仿宋_GB2312"/>
          <w:sz w:val="32"/>
          <w:szCs w:val="32"/>
        </w:rPr>
        <w:t>言</w:t>
      </w:r>
    </w:p>
    <w:p w:rsidR="002F77D9" w:rsidRDefault="002F77D9" w:rsidP="002F77D9">
      <w:pPr>
        <w:adjustRightInd w:val="0"/>
        <w:snapToGrid w:val="0"/>
        <w:spacing w:line="600" w:lineRule="exact"/>
        <w:jc w:val="center"/>
        <w:rPr>
          <w:rFonts w:eastAsia="仿宋_GB2312"/>
          <w:sz w:val="32"/>
          <w:szCs w:val="32"/>
        </w:rPr>
      </w:pPr>
    </w:p>
    <w:p w:rsidR="002F77D9" w:rsidRDefault="002F77D9" w:rsidP="002F77D9">
      <w:pPr>
        <w:adjustRightInd w:val="0"/>
        <w:snapToGrid w:val="0"/>
        <w:spacing w:line="576" w:lineRule="exact"/>
        <w:ind w:firstLine="658"/>
        <w:rPr>
          <w:rFonts w:eastAsia="仿宋_GB2312"/>
          <w:sz w:val="32"/>
          <w:szCs w:val="32"/>
        </w:rPr>
      </w:pPr>
      <w:r>
        <w:rPr>
          <w:rFonts w:eastAsia="仿宋_GB2312"/>
          <w:sz w:val="32"/>
          <w:szCs w:val="32"/>
        </w:rPr>
        <w:t>本年度报告根据中共中央、国务院印发的《法治政府建设实施纲要（</w:t>
      </w:r>
      <w:r>
        <w:rPr>
          <w:rFonts w:eastAsia="仿宋_GB2312"/>
          <w:sz w:val="32"/>
          <w:szCs w:val="32"/>
        </w:rPr>
        <w:t>2015</w:t>
      </w:r>
      <w:r>
        <w:rPr>
          <w:rFonts w:eastAsia="仿宋_GB2312"/>
          <w:sz w:val="32"/>
          <w:szCs w:val="32"/>
        </w:rPr>
        <w:t>－</w:t>
      </w:r>
      <w:r>
        <w:rPr>
          <w:rFonts w:eastAsia="仿宋_GB2312"/>
          <w:sz w:val="32"/>
          <w:szCs w:val="32"/>
        </w:rPr>
        <w:t>2020</w:t>
      </w:r>
      <w:r>
        <w:rPr>
          <w:rFonts w:eastAsia="仿宋_GB2312"/>
          <w:sz w:val="32"/>
          <w:szCs w:val="32"/>
        </w:rPr>
        <w:t>年）》、《上海市法治政府建设</w:t>
      </w:r>
      <w:r>
        <w:rPr>
          <w:rFonts w:eastAsia="仿宋_GB2312"/>
          <w:sz w:val="32"/>
          <w:szCs w:val="32"/>
        </w:rPr>
        <w:t>“</w:t>
      </w:r>
      <w:r>
        <w:rPr>
          <w:rFonts w:eastAsia="仿宋_GB2312"/>
          <w:sz w:val="32"/>
          <w:szCs w:val="32"/>
        </w:rPr>
        <w:t>十三五</w:t>
      </w:r>
      <w:r>
        <w:rPr>
          <w:rFonts w:eastAsia="仿宋_GB2312"/>
          <w:sz w:val="32"/>
          <w:szCs w:val="32"/>
        </w:rPr>
        <w:t>”</w:t>
      </w:r>
      <w:r>
        <w:rPr>
          <w:rFonts w:eastAsia="仿宋_GB2312"/>
          <w:sz w:val="32"/>
          <w:szCs w:val="32"/>
        </w:rPr>
        <w:t>规划》和《浦东新区法治政府建设工作方案（</w:t>
      </w:r>
      <w:r>
        <w:rPr>
          <w:rFonts w:eastAsia="仿宋_GB2312"/>
          <w:sz w:val="32"/>
          <w:szCs w:val="32"/>
        </w:rPr>
        <w:t>2017-2020</w:t>
      </w:r>
      <w:r>
        <w:rPr>
          <w:rFonts w:eastAsia="仿宋_GB2312"/>
          <w:sz w:val="32"/>
          <w:szCs w:val="32"/>
        </w:rPr>
        <w:t>年）》的要求，由浦东新区高行镇人民政府编制。全文包括</w:t>
      </w:r>
      <w:r>
        <w:rPr>
          <w:rFonts w:eastAsia="仿宋_GB2312"/>
          <w:sz w:val="32"/>
          <w:szCs w:val="32"/>
        </w:rPr>
        <w:t>2019</w:t>
      </w:r>
      <w:r>
        <w:rPr>
          <w:rFonts w:eastAsia="仿宋_GB2312"/>
          <w:sz w:val="32"/>
          <w:szCs w:val="32"/>
        </w:rPr>
        <w:t>年度推进法治政府建设的</w:t>
      </w:r>
      <w:r>
        <w:rPr>
          <w:rFonts w:eastAsia="仿宋_GB2312"/>
          <w:sz w:val="32"/>
          <w:szCs w:val="32"/>
        </w:rPr>
        <w:t>“</w:t>
      </w:r>
      <w:r>
        <w:rPr>
          <w:rFonts w:eastAsia="仿宋_GB2312"/>
          <w:sz w:val="32"/>
          <w:szCs w:val="32"/>
        </w:rPr>
        <w:t>主要举措和成效</w:t>
      </w:r>
      <w:r>
        <w:rPr>
          <w:rFonts w:eastAsia="仿宋_GB2312"/>
          <w:sz w:val="32"/>
          <w:szCs w:val="32"/>
        </w:rPr>
        <w:t>”“</w:t>
      </w:r>
      <w:r>
        <w:rPr>
          <w:rFonts w:eastAsia="仿宋_GB2312"/>
          <w:sz w:val="32"/>
          <w:szCs w:val="32"/>
        </w:rPr>
        <w:t>存在的不足和原因</w:t>
      </w:r>
      <w:r>
        <w:rPr>
          <w:rFonts w:eastAsia="仿宋_GB2312"/>
          <w:sz w:val="32"/>
          <w:szCs w:val="32"/>
        </w:rPr>
        <w:t>”</w:t>
      </w:r>
      <w:r>
        <w:rPr>
          <w:rFonts w:eastAsia="仿宋_GB2312"/>
          <w:sz w:val="32"/>
          <w:szCs w:val="32"/>
        </w:rPr>
        <w:t>、本单位主要负责人</w:t>
      </w:r>
      <w:r>
        <w:rPr>
          <w:rFonts w:eastAsia="仿宋_GB2312"/>
          <w:sz w:val="32"/>
          <w:szCs w:val="32"/>
        </w:rPr>
        <w:t>2019</w:t>
      </w:r>
      <w:r>
        <w:rPr>
          <w:rFonts w:eastAsia="仿宋_GB2312"/>
          <w:sz w:val="32"/>
          <w:szCs w:val="32"/>
        </w:rPr>
        <w:t>年度履行推进法治政府建设第一责任人职责，加强法治政府建设的有关情况以及</w:t>
      </w:r>
      <w:r>
        <w:rPr>
          <w:rFonts w:eastAsia="仿宋_GB2312"/>
          <w:sz w:val="32"/>
          <w:szCs w:val="32"/>
        </w:rPr>
        <w:t>2020</w:t>
      </w:r>
      <w:r>
        <w:rPr>
          <w:rFonts w:eastAsia="仿宋_GB2312"/>
          <w:sz w:val="32"/>
          <w:szCs w:val="32"/>
        </w:rPr>
        <w:t>年度推进法治政府建设的主要安排。本年度报告中所列数据的统计期限自</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日起至</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日止。</w:t>
      </w:r>
    </w:p>
    <w:p w:rsidR="002F77D9" w:rsidRDefault="002F77D9" w:rsidP="002F77D9">
      <w:pPr>
        <w:adjustRightInd w:val="0"/>
        <w:snapToGrid w:val="0"/>
        <w:spacing w:line="576" w:lineRule="exact"/>
        <w:ind w:firstLine="658"/>
        <w:rPr>
          <w:rFonts w:eastAsia="仿宋_GB2312"/>
          <w:sz w:val="32"/>
          <w:szCs w:val="32"/>
        </w:rPr>
      </w:pPr>
      <w:r>
        <w:rPr>
          <w:rFonts w:eastAsia="仿宋_GB2312"/>
          <w:sz w:val="32"/>
          <w:szCs w:val="32"/>
        </w:rPr>
        <w:lastRenderedPageBreak/>
        <w:t>2019</w:t>
      </w:r>
      <w:r>
        <w:rPr>
          <w:rFonts w:eastAsia="仿宋_GB2312"/>
          <w:sz w:val="32"/>
          <w:szCs w:val="32"/>
        </w:rPr>
        <w:t>年，高行镇坚持以党的十九大精神为指导，深入贯彻习近平总书记系列重要讲话精神和治国理政新理念新思想新战略，认真贯彻落实中共中央、国务院《法治政府建设实施纲要（</w:t>
      </w:r>
      <w:r>
        <w:rPr>
          <w:rFonts w:eastAsia="仿宋_GB2312"/>
          <w:sz w:val="32"/>
          <w:szCs w:val="32"/>
        </w:rPr>
        <w:t>2015</w:t>
      </w:r>
      <w:r>
        <w:rPr>
          <w:rFonts w:eastAsia="仿宋_GB2312"/>
          <w:sz w:val="32"/>
          <w:szCs w:val="32"/>
        </w:rPr>
        <w:t>－</w:t>
      </w:r>
      <w:r>
        <w:rPr>
          <w:rFonts w:eastAsia="仿宋_GB2312"/>
          <w:sz w:val="32"/>
          <w:szCs w:val="32"/>
        </w:rPr>
        <w:t>2020</w:t>
      </w:r>
      <w:r>
        <w:rPr>
          <w:rFonts w:eastAsia="仿宋_GB2312"/>
          <w:sz w:val="32"/>
          <w:szCs w:val="32"/>
        </w:rPr>
        <w:t>年）》，深入推进依法行政，加快建设法治政府，各项工作取得新的进展。现将高行镇</w:t>
      </w:r>
      <w:r>
        <w:rPr>
          <w:rFonts w:eastAsia="仿宋_GB2312"/>
          <w:sz w:val="32"/>
          <w:szCs w:val="32"/>
        </w:rPr>
        <w:t>2019</w:t>
      </w:r>
      <w:r>
        <w:rPr>
          <w:rFonts w:eastAsia="仿宋_GB2312"/>
          <w:sz w:val="32"/>
          <w:szCs w:val="32"/>
        </w:rPr>
        <w:t>年度推进法治政府建设情况报告如下：</w:t>
      </w:r>
    </w:p>
    <w:p w:rsidR="002F77D9" w:rsidRDefault="002F77D9" w:rsidP="002F77D9">
      <w:pPr>
        <w:adjustRightInd w:val="0"/>
        <w:snapToGrid w:val="0"/>
        <w:spacing w:line="576" w:lineRule="exact"/>
        <w:rPr>
          <w:rFonts w:eastAsia="黑体"/>
          <w:sz w:val="32"/>
          <w:szCs w:val="32"/>
        </w:rPr>
      </w:pPr>
      <w:r>
        <w:rPr>
          <w:rFonts w:eastAsia="仿宋_GB2312"/>
          <w:sz w:val="32"/>
          <w:szCs w:val="32"/>
        </w:rPr>
        <w:t xml:space="preserve">　　</w:t>
      </w:r>
      <w:r>
        <w:rPr>
          <w:rFonts w:eastAsia="黑体"/>
          <w:sz w:val="32"/>
          <w:szCs w:val="32"/>
        </w:rPr>
        <w:t>一、</w:t>
      </w:r>
      <w:r>
        <w:rPr>
          <w:rFonts w:eastAsia="黑体"/>
          <w:sz w:val="32"/>
          <w:szCs w:val="32"/>
        </w:rPr>
        <w:t>2019</w:t>
      </w:r>
      <w:r>
        <w:rPr>
          <w:rFonts w:eastAsia="黑体"/>
          <w:sz w:val="32"/>
          <w:szCs w:val="32"/>
        </w:rPr>
        <w:t>年度推进法治政府建设的主要举措和成效</w:t>
      </w:r>
    </w:p>
    <w:p w:rsidR="002F77D9" w:rsidRDefault="002F77D9" w:rsidP="002F77D9">
      <w:pPr>
        <w:pStyle w:val="normal"/>
        <w:snapToGrid w:val="0"/>
        <w:spacing w:line="576" w:lineRule="exact"/>
        <w:ind w:firstLine="602"/>
        <w:rPr>
          <w:rStyle w:val="normalchar1"/>
          <w:rFonts w:eastAsia="楷体_GB2312"/>
          <w:b/>
          <w:color w:val="000000"/>
          <w:sz w:val="32"/>
          <w:szCs w:val="32"/>
        </w:rPr>
      </w:pPr>
      <w:r>
        <w:rPr>
          <w:rStyle w:val="normalchar1"/>
          <w:rFonts w:eastAsia="楷体_GB2312"/>
          <w:b/>
          <w:color w:val="000000"/>
          <w:sz w:val="32"/>
          <w:szCs w:val="32"/>
        </w:rPr>
        <w:t>（一）全面加强组织保障，落实法治建设任务。</w:t>
      </w:r>
    </w:p>
    <w:p w:rsidR="002F77D9" w:rsidRDefault="002F77D9" w:rsidP="002F77D9">
      <w:pPr>
        <w:autoSpaceDE w:val="0"/>
        <w:autoSpaceDN w:val="0"/>
        <w:adjustRightInd w:val="0"/>
        <w:snapToGrid w:val="0"/>
        <w:spacing w:line="576" w:lineRule="exact"/>
        <w:ind w:firstLineChars="200" w:firstLine="640"/>
        <w:rPr>
          <w:rFonts w:eastAsia="仿宋_GB2312"/>
          <w:sz w:val="32"/>
          <w:szCs w:val="32"/>
        </w:rPr>
      </w:pPr>
      <w:r>
        <w:rPr>
          <w:rFonts w:eastAsia="仿宋_GB2312"/>
          <w:sz w:val="32"/>
          <w:szCs w:val="32"/>
        </w:rPr>
        <w:t>在成立高行镇法治政府建设工作领导小组和法制办公室的基础上，严格按照《高行镇法制工作手册》，推进法治建设工作有序开展。年初，镇党委、政府召开</w:t>
      </w:r>
      <w:r>
        <w:rPr>
          <w:rFonts w:eastAsia="仿宋_GB2312"/>
          <w:sz w:val="32"/>
          <w:szCs w:val="32"/>
        </w:rPr>
        <w:t>“</w:t>
      </w:r>
      <w:r>
        <w:rPr>
          <w:rFonts w:eastAsia="仿宋_GB2312"/>
          <w:sz w:val="32"/>
          <w:szCs w:val="32"/>
        </w:rPr>
        <w:t>五个责任制</w:t>
      </w:r>
      <w:r>
        <w:rPr>
          <w:rFonts w:eastAsia="仿宋_GB2312"/>
          <w:sz w:val="32"/>
          <w:szCs w:val="32"/>
        </w:rPr>
        <w:t>”</w:t>
      </w:r>
      <w:r>
        <w:rPr>
          <w:rFonts w:eastAsia="仿宋_GB2312"/>
          <w:sz w:val="32"/>
          <w:szCs w:val="32"/>
        </w:rPr>
        <w:t>签约大会，与法制办、司法所等部门和单位签订《法治建设责任书》，着力解决不依法</w:t>
      </w:r>
      <w:r>
        <w:rPr>
          <w:rFonts w:eastAsia="仿宋_GB2312"/>
          <w:sz w:val="32"/>
          <w:szCs w:val="32"/>
        </w:rPr>
        <w:t>“</w:t>
      </w:r>
      <w:r>
        <w:rPr>
          <w:rFonts w:eastAsia="仿宋_GB2312"/>
          <w:sz w:val="32"/>
          <w:szCs w:val="32"/>
        </w:rPr>
        <w:t>乱作为</w:t>
      </w:r>
      <w:r>
        <w:rPr>
          <w:rFonts w:eastAsia="仿宋_GB2312"/>
          <w:sz w:val="32"/>
          <w:szCs w:val="32"/>
        </w:rPr>
        <w:t>”</w:t>
      </w:r>
      <w:r>
        <w:rPr>
          <w:rFonts w:eastAsia="仿宋_GB2312"/>
          <w:sz w:val="32"/>
          <w:szCs w:val="32"/>
        </w:rPr>
        <w:t>、借守规</w:t>
      </w:r>
      <w:r>
        <w:rPr>
          <w:rFonts w:eastAsia="仿宋_GB2312"/>
          <w:sz w:val="32"/>
          <w:szCs w:val="32"/>
        </w:rPr>
        <w:t>“</w:t>
      </w:r>
      <w:r>
        <w:rPr>
          <w:rFonts w:eastAsia="仿宋_GB2312"/>
          <w:sz w:val="32"/>
          <w:szCs w:val="32"/>
        </w:rPr>
        <w:t>不作为</w:t>
      </w:r>
      <w:r>
        <w:rPr>
          <w:rFonts w:eastAsia="仿宋_GB2312"/>
          <w:sz w:val="32"/>
          <w:szCs w:val="32"/>
        </w:rPr>
        <w:t>”</w:t>
      </w:r>
      <w:r>
        <w:rPr>
          <w:rFonts w:eastAsia="仿宋_GB2312"/>
          <w:sz w:val="32"/>
          <w:szCs w:val="32"/>
        </w:rPr>
        <w:t>、推诿扯皮</w:t>
      </w:r>
      <w:r>
        <w:rPr>
          <w:rFonts w:eastAsia="仿宋_GB2312"/>
          <w:sz w:val="32"/>
          <w:szCs w:val="32"/>
        </w:rPr>
        <w:t>“</w:t>
      </w:r>
      <w:r>
        <w:rPr>
          <w:rFonts w:eastAsia="仿宋_GB2312"/>
          <w:sz w:val="32"/>
          <w:szCs w:val="32"/>
        </w:rPr>
        <w:t>慢作为</w:t>
      </w:r>
      <w:r>
        <w:rPr>
          <w:rFonts w:eastAsia="仿宋_GB2312"/>
          <w:sz w:val="32"/>
          <w:szCs w:val="32"/>
        </w:rPr>
        <w:t>”</w:t>
      </w:r>
      <w:r>
        <w:rPr>
          <w:rFonts w:eastAsia="仿宋_GB2312"/>
          <w:sz w:val="32"/>
          <w:szCs w:val="32"/>
        </w:rPr>
        <w:t>等问题。严格执行党政议事规则和决策程序，镇党委会、书记办公会、镇长办公会、班子会议等会议研究法治建设事宜达</w:t>
      </w:r>
      <w:r>
        <w:rPr>
          <w:rFonts w:eastAsia="仿宋_GB2312" w:hint="eastAsia"/>
          <w:sz w:val="32"/>
          <w:szCs w:val="32"/>
        </w:rPr>
        <w:t>20</w:t>
      </w:r>
      <w:r>
        <w:rPr>
          <w:rFonts w:eastAsia="仿宋_GB2312" w:hint="eastAsia"/>
          <w:sz w:val="32"/>
          <w:szCs w:val="32"/>
        </w:rPr>
        <w:t>余</w:t>
      </w:r>
      <w:r>
        <w:rPr>
          <w:rFonts w:eastAsia="仿宋_GB2312"/>
          <w:sz w:val="32"/>
          <w:szCs w:val="32"/>
        </w:rPr>
        <w:t>次，及时解决有关重大问题。自觉接受人大依法监督，主动听取人大代表意见和建议，办理人大代表建议</w:t>
      </w:r>
      <w:r>
        <w:rPr>
          <w:rFonts w:eastAsia="仿宋_GB2312" w:hint="eastAsia"/>
          <w:sz w:val="32"/>
          <w:szCs w:val="32"/>
        </w:rPr>
        <w:t>14</w:t>
      </w:r>
      <w:r>
        <w:rPr>
          <w:rFonts w:eastAsia="仿宋_GB2312"/>
          <w:sz w:val="32"/>
          <w:szCs w:val="32"/>
        </w:rPr>
        <w:t>件。依据制定党委政府法律顾问年度工作评价和任期考核制度，充分发挥法律顾问作用。</w:t>
      </w:r>
    </w:p>
    <w:p w:rsidR="002F77D9" w:rsidRDefault="002F77D9" w:rsidP="002F77D9">
      <w:pPr>
        <w:pStyle w:val="normal"/>
        <w:snapToGrid w:val="0"/>
        <w:spacing w:line="576" w:lineRule="exact"/>
        <w:ind w:firstLine="640"/>
        <w:rPr>
          <w:rStyle w:val="normalchar1"/>
          <w:rFonts w:eastAsia="楷体_GB2312"/>
          <w:b/>
          <w:color w:val="000000"/>
          <w:sz w:val="32"/>
          <w:szCs w:val="32"/>
        </w:rPr>
      </w:pPr>
      <w:r>
        <w:rPr>
          <w:rStyle w:val="normalchar1"/>
          <w:rFonts w:eastAsia="楷体_GB2312"/>
          <w:b/>
          <w:color w:val="000000"/>
          <w:sz w:val="32"/>
          <w:szCs w:val="32"/>
        </w:rPr>
        <w:t>（二）完善依法治理程序，规范行政执法行为。</w:t>
      </w:r>
    </w:p>
    <w:p w:rsidR="002F77D9" w:rsidRDefault="002F77D9" w:rsidP="002F77D9">
      <w:pPr>
        <w:autoSpaceDE w:val="0"/>
        <w:autoSpaceDN w:val="0"/>
        <w:adjustRightInd w:val="0"/>
        <w:snapToGrid w:val="0"/>
        <w:spacing w:line="576" w:lineRule="exact"/>
        <w:ind w:firstLineChars="200" w:firstLine="640"/>
        <w:rPr>
          <w:rFonts w:eastAsia="仿宋_GB2312"/>
          <w:sz w:val="32"/>
          <w:szCs w:val="32"/>
        </w:rPr>
      </w:pPr>
      <w:r>
        <w:rPr>
          <w:rFonts w:eastAsia="仿宋_GB2312"/>
          <w:sz w:val="32"/>
          <w:szCs w:val="32"/>
        </w:rPr>
        <w:t>认真贯彻《上海市重大行政决策程序暂行规定》，严格执行公众参与、专家论证、风险评估、合法性审查、集体讨论等法定程序，</w:t>
      </w:r>
      <w:r>
        <w:rPr>
          <w:rFonts w:eastAsia="仿宋_GB2312" w:hint="eastAsia"/>
          <w:sz w:val="32"/>
          <w:szCs w:val="32"/>
        </w:rPr>
        <w:t>依托</w:t>
      </w:r>
      <w:r>
        <w:rPr>
          <w:rFonts w:eastAsia="仿宋_GB2312"/>
          <w:sz w:val="32"/>
          <w:szCs w:val="32"/>
        </w:rPr>
        <w:t>“</w:t>
      </w:r>
      <w:r>
        <w:rPr>
          <w:rFonts w:eastAsia="仿宋_GB2312"/>
          <w:sz w:val="32"/>
          <w:szCs w:val="32"/>
        </w:rPr>
        <w:t>高行智库</w:t>
      </w:r>
      <w:r>
        <w:rPr>
          <w:rFonts w:eastAsia="仿宋_GB2312"/>
          <w:sz w:val="32"/>
          <w:szCs w:val="32"/>
        </w:rPr>
        <w:t>”</w:t>
      </w:r>
      <w:r>
        <w:rPr>
          <w:rFonts w:eastAsia="仿宋_GB2312"/>
          <w:sz w:val="32"/>
          <w:szCs w:val="32"/>
        </w:rPr>
        <w:t>，镇党委集体讨论重大事项。建立重大事</w:t>
      </w:r>
      <w:r>
        <w:rPr>
          <w:rFonts w:eastAsia="仿宋_GB2312"/>
          <w:sz w:val="32"/>
          <w:szCs w:val="32"/>
        </w:rPr>
        <w:lastRenderedPageBreak/>
        <w:t>项法制审核程序，对</w:t>
      </w:r>
      <w:r>
        <w:rPr>
          <w:rFonts w:eastAsia="仿宋_GB2312"/>
          <w:sz w:val="32"/>
          <w:szCs w:val="32"/>
        </w:rPr>
        <w:t>12</w:t>
      </w:r>
      <w:r>
        <w:rPr>
          <w:rFonts w:eastAsia="仿宋_GB2312"/>
          <w:sz w:val="32"/>
          <w:szCs w:val="32"/>
        </w:rPr>
        <w:t>份重大事项进行了合法性审查。公文主动公开率</w:t>
      </w:r>
      <w:r>
        <w:rPr>
          <w:rFonts w:eastAsia="仿宋_GB2312"/>
          <w:sz w:val="32"/>
          <w:szCs w:val="32"/>
        </w:rPr>
        <w:t>100%</w:t>
      </w:r>
      <w:r>
        <w:rPr>
          <w:rFonts w:eastAsia="仿宋_GB2312"/>
          <w:sz w:val="32"/>
          <w:szCs w:val="32"/>
        </w:rPr>
        <w:t>；依申请公开答复处理</w:t>
      </w:r>
      <w:r>
        <w:rPr>
          <w:rFonts w:eastAsia="仿宋_GB2312"/>
          <w:sz w:val="32"/>
          <w:szCs w:val="32"/>
        </w:rPr>
        <w:t>11</w:t>
      </w:r>
      <w:r>
        <w:rPr>
          <w:rFonts w:eastAsia="仿宋_GB2312"/>
          <w:sz w:val="32"/>
          <w:szCs w:val="32"/>
        </w:rPr>
        <w:t>条。制定规范性文件</w:t>
      </w:r>
      <w:r>
        <w:rPr>
          <w:rFonts w:eastAsia="仿宋_GB2312"/>
          <w:sz w:val="32"/>
          <w:szCs w:val="32"/>
        </w:rPr>
        <w:t>1</w:t>
      </w:r>
      <w:r>
        <w:rPr>
          <w:rFonts w:eastAsia="仿宋_GB2312"/>
          <w:sz w:val="32"/>
          <w:szCs w:val="32"/>
        </w:rPr>
        <w:t>件，及时按要求向区政府报备文件，并按要求对规范性文件进行清理。组织开展行政执法案卷自查，坚持公正文明执法，切实规范行政执法程序。</w:t>
      </w:r>
      <w:r>
        <w:rPr>
          <w:rFonts w:eastAsia="仿宋_GB2312"/>
          <w:sz w:val="32"/>
          <w:szCs w:val="32"/>
        </w:rPr>
        <w:t>2019</w:t>
      </w:r>
      <w:r>
        <w:rPr>
          <w:rFonts w:eastAsia="仿宋_GB2312"/>
          <w:sz w:val="32"/>
          <w:szCs w:val="32"/>
        </w:rPr>
        <w:t>年度，已结案的行政执法案件总量为</w:t>
      </w:r>
      <w:r>
        <w:rPr>
          <w:rFonts w:eastAsia="仿宋_GB2312"/>
          <w:sz w:val="32"/>
          <w:szCs w:val="32"/>
        </w:rPr>
        <w:t>230</w:t>
      </w:r>
      <w:r>
        <w:rPr>
          <w:rFonts w:eastAsia="仿宋_GB2312"/>
          <w:sz w:val="32"/>
          <w:szCs w:val="32"/>
        </w:rPr>
        <w:t>件。其中，一般程序案件</w:t>
      </w:r>
      <w:r>
        <w:rPr>
          <w:rFonts w:eastAsia="仿宋_GB2312"/>
          <w:sz w:val="32"/>
          <w:szCs w:val="32"/>
        </w:rPr>
        <w:t>158</w:t>
      </w:r>
      <w:r>
        <w:rPr>
          <w:rFonts w:eastAsia="仿宋_GB2312"/>
          <w:sz w:val="32"/>
          <w:szCs w:val="32"/>
        </w:rPr>
        <w:t>件，简易程序案件</w:t>
      </w:r>
      <w:r>
        <w:rPr>
          <w:rFonts w:eastAsia="仿宋_GB2312"/>
          <w:sz w:val="32"/>
          <w:szCs w:val="32"/>
        </w:rPr>
        <w:t>72</w:t>
      </w:r>
      <w:r>
        <w:rPr>
          <w:rFonts w:eastAsia="仿宋_GB2312"/>
          <w:sz w:val="32"/>
          <w:szCs w:val="32"/>
        </w:rPr>
        <w:t>件。行政许可案件（再生育许可）</w:t>
      </w:r>
      <w:r>
        <w:rPr>
          <w:rFonts w:eastAsia="仿宋_GB2312"/>
          <w:sz w:val="32"/>
          <w:szCs w:val="32"/>
        </w:rPr>
        <w:t>13</w:t>
      </w:r>
      <w:r>
        <w:rPr>
          <w:rFonts w:eastAsia="仿宋_GB2312"/>
          <w:sz w:val="32"/>
          <w:szCs w:val="32"/>
        </w:rPr>
        <w:t>件；社会救助案件（新增城镇低保）</w:t>
      </w:r>
      <w:r>
        <w:rPr>
          <w:rFonts w:eastAsia="仿宋_GB2312"/>
          <w:sz w:val="32"/>
          <w:szCs w:val="32"/>
        </w:rPr>
        <w:t>30</w:t>
      </w:r>
      <w:r>
        <w:rPr>
          <w:rFonts w:eastAsia="仿宋_GB2312"/>
          <w:sz w:val="32"/>
          <w:szCs w:val="32"/>
        </w:rPr>
        <w:t>件。行政复议</w:t>
      </w:r>
      <w:r>
        <w:rPr>
          <w:rFonts w:eastAsia="仿宋_GB2312"/>
          <w:sz w:val="32"/>
          <w:szCs w:val="32"/>
        </w:rPr>
        <w:t>4</w:t>
      </w:r>
      <w:r>
        <w:rPr>
          <w:rFonts w:eastAsia="仿宋_GB2312"/>
          <w:sz w:val="32"/>
          <w:szCs w:val="32"/>
        </w:rPr>
        <w:t>件，行政诉讼</w:t>
      </w:r>
      <w:r>
        <w:rPr>
          <w:rFonts w:eastAsia="仿宋_GB2312"/>
          <w:sz w:val="32"/>
          <w:szCs w:val="32"/>
        </w:rPr>
        <w:t>6</w:t>
      </w:r>
      <w:r>
        <w:rPr>
          <w:rFonts w:eastAsia="仿宋_GB2312"/>
          <w:sz w:val="32"/>
          <w:szCs w:val="32"/>
        </w:rPr>
        <w:t>件，无纠错和败诉情况，行政机关负责人出庭应诉率</w:t>
      </w:r>
      <w:r>
        <w:rPr>
          <w:rFonts w:eastAsia="仿宋_GB2312"/>
          <w:sz w:val="32"/>
          <w:szCs w:val="32"/>
        </w:rPr>
        <w:t>100%</w:t>
      </w:r>
      <w:r>
        <w:rPr>
          <w:rFonts w:eastAsia="仿宋_GB2312"/>
          <w:sz w:val="32"/>
          <w:szCs w:val="32"/>
        </w:rPr>
        <w:t>。实施全口径预算监督，镇人大依法组织代表视察评议政府工作。建立正向关心激励和反向监督问责制度，加大对不作为不担当干部和违规违纪干部的问责力度。强化对权力集中部门的监督，实行工程项目审价和领导干部履行经济责任情况审计。每月向区司法局报告法治政府和法治社会建设情况。</w:t>
      </w:r>
    </w:p>
    <w:p w:rsidR="002F77D9" w:rsidRDefault="002F77D9" w:rsidP="002F77D9">
      <w:pPr>
        <w:pStyle w:val="normal"/>
        <w:snapToGrid w:val="0"/>
        <w:spacing w:line="576" w:lineRule="exact"/>
        <w:ind w:firstLine="640"/>
        <w:rPr>
          <w:rStyle w:val="normalchar1"/>
          <w:rFonts w:eastAsia="楷体_GB2312"/>
          <w:b/>
          <w:color w:val="000000"/>
          <w:sz w:val="32"/>
          <w:szCs w:val="32"/>
        </w:rPr>
      </w:pPr>
      <w:r>
        <w:rPr>
          <w:rStyle w:val="normalchar1"/>
          <w:rFonts w:eastAsia="楷体_GB2312"/>
          <w:b/>
          <w:color w:val="000000"/>
          <w:sz w:val="32"/>
          <w:szCs w:val="32"/>
        </w:rPr>
        <w:t>（三）增强全民法治观念，推进法治社会建设。</w:t>
      </w:r>
    </w:p>
    <w:p w:rsidR="002F77D9" w:rsidRDefault="002F77D9" w:rsidP="002F77D9">
      <w:pPr>
        <w:autoSpaceDE w:val="0"/>
        <w:autoSpaceDN w:val="0"/>
        <w:adjustRightInd w:val="0"/>
        <w:snapToGrid w:val="0"/>
        <w:spacing w:line="576" w:lineRule="exact"/>
        <w:ind w:firstLineChars="200" w:firstLine="640"/>
        <w:rPr>
          <w:rFonts w:eastAsia="仿宋_GB2312"/>
          <w:sz w:val="32"/>
          <w:szCs w:val="32"/>
        </w:rPr>
      </w:pPr>
      <w:r>
        <w:rPr>
          <w:rFonts w:eastAsia="仿宋_GB2312"/>
          <w:sz w:val="32"/>
          <w:szCs w:val="32"/>
        </w:rPr>
        <w:t>积极开展机关干部专题法治培训，并到静安区人民法院现场旁听庭审，邀请法律专家授课。落实完善</w:t>
      </w:r>
      <w:r>
        <w:rPr>
          <w:rFonts w:eastAsia="仿宋_GB2312"/>
          <w:sz w:val="32"/>
          <w:szCs w:val="32"/>
        </w:rPr>
        <w:t>“</w:t>
      </w:r>
      <w:r>
        <w:rPr>
          <w:rFonts w:eastAsia="仿宋_GB2312"/>
          <w:sz w:val="32"/>
          <w:szCs w:val="32"/>
        </w:rPr>
        <w:t>七五普法</w:t>
      </w:r>
      <w:r>
        <w:rPr>
          <w:rFonts w:eastAsia="仿宋_GB2312"/>
          <w:sz w:val="32"/>
          <w:szCs w:val="32"/>
        </w:rPr>
        <w:t>”</w:t>
      </w:r>
      <w:r>
        <w:rPr>
          <w:rFonts w:eastAsia="仿宋_GB2312"/>
          <w:sz w:val="32"/>
          <w:szCs w:val="32"/>
        </w:rPr>
        <w:t>规划和</w:t>
      </w:r>
      <w:r>
        <w:rPr>
          <w:rFonts w:eastAsia="仿宋_GB2312"/>
          <w:sz w:val="32"/>
          <w:szCs w:val="32"/>
        </w:rPr>
        <w:t>“</w:t>
      </w:r>
      <w:r>
        <w:rPr>
          <w:rFonts w:eastAsia="仿宋_GB2312"/>
          <w:sz w:val="32"/>
          <w:szCs w:val="32"/>
        </w:rPr>
        <w:t>谁执法谁普法</w:t>
      </w:r>
      <w:r>
        <w:rPr>
          <w:rFonts w:eastAsia="仿宋_GB2312"/>
          <w:sz w:val="32"/>
          <w:szCs w:val="32"/>
        </w:rPr>
        <w:t>”</w:t>
      </w:r>
      <w:r>
        <w:rPr>
          <w:rFonts w:eastAsia="仿宋_GB2312"/>
          <w:sz w:val="32"/>
          <w:szCs w:val="32"/>
        </w:rPr>
        <w:t>工作责任机制，</w:t>
      </w:r>
      <w:r>
        <w:rPr>
          <w:rFonts w:eastAsia="仿宋_GB2312"/>
          <w:sz w:val="32"/>
          <w:szCs w:val="32"/>
        </w:rPr>
        <w:t>“</w:t>
      </w:r>
      <w:r>
        <w:rPr>
          <w:rFonts w:eastAsia="仿宋_GB2312"/>
          <w:sz w:val="32"/>
          <w:szCs w:val="32"/>
        </w:rPr>
        <w:t>菜单式</w:t>
      </w:r>
      <w:r>
        <w:rPr>
          <w:rFonts w:eastAsia="仿宋_GB2312"/>
          <w:sz w:val="32"/>
          <w:szCs w:val="32"/>
        </w:rPr>
        <w:t>”</w:t>
      </w:r>
      <w:r>
        <w:rPr>
          <w:rFonts w:eastAsia="仿宋_GB2312"/>
          <w:sz w:val="32"/>
          <w:szCs w:val="32"/>
        </w:rPr>
        <w:t>普法受到群众好评，镇城管、安监等执法部门开展法宣活动</w:t>
      </w:r>
      <w:r>
        <w:rPr>
          <w:rFonts w:eastAsia="仿宋_GB2312"/>
          <w:sz w:val="32"/>
          <w:szCs w:val="32"/>
        </w:rPr>
        <w:t>20</w:t>
      </w:r>
      <w:r>
        <w:rPr>
          <w:rFonts w:eastAsia="仿宋_GB2312"/>
          <w:sz w:val="32"/>
          <w:szCs w:val="32"/>
        </w:rPr>
        <w:t>次。</w:t>
      </w:r>
      <w:r>
        <w:rPr>
          <w:rFonts w:eastAsia="仿宋_GB2312"/>
          <w:color w:val="000000"/>
          <w:sz w:val="32"/>
          <w:szCs w:val="32"/>
        </w:rPr>
        <w:t>甄选新区法制讲师团成员开展</w:t>
      </w:r>
      <w:r>
        <w:rPr>
          <w:rFonts w:eastAsia="仿宋_GB2312"/>
          <w:color w:val="000000"/>
          <w:sz w:val="32"/>
          <w:szCs w:val="32"/>
        </w:rPr>
        <w:t>“</w:t>
      </w:r>
      <w:r>
        <w:rPr>
          <w:rFonts w:eastAsia="仿宋_GB2312"/>
          <w:color w:val="000000"/>
          <w:sz w:val="32"/>
          <w:szCs w:val="32"/>
        </w:rPr>
        <w:t>法律进社区、乡村</w:t>
      </w:r>
      <w:r>
        <w:rPr>
          <w:rFonts w:eastAsia="仿宋_GB2312"/>
          <w:color w:val="000000"/>
          <w:sz w:val="32"/>
          <w:szCs w:val="32"/>
        </w:rPr>
        <w:t>”</w:t>
      </w:r>
      <w:r>
        <w:rPr>
          <w:rFonts w:eastAsia="仿宋_GB2312"/>
          <w:color w:val="000000"/>
          <w:sz w:val="32"/>
          <w:szCs w:val="32"/>
        </w:rPr>
        <w:t>活动，共举办各类普法宣传</w:t>
      </w:r>
      <w:r>
        <w:rPr>
          <w:rFonts w:eastAsia="仿宋_GB2312"/>
          <w:color w:val="000000"/>
          <w:sz w:val="32"/>
          <w:szCs w:val="32"/>
        </w:rPr>
        <w:t>20</w:t>
      </w:r>
      <w:r>
        <w:rPr>
          <w:rFonts w:eastAsia="仿宋_GB2312"/>
          <w:color w:val="000000"/>
          <w:sz w:val="32"/>
          <w:szCs w:val="32"/>
        </w:rPr>
        <w:t>场次。联合签约结对律师开展社区法制宣传活动，重点为居村干部群众举办《合同法》《继承法》《婚姻法》《上海市生活垃圾管理条例》等相关法制讲</w:t>
      </w:r>
      <w:r>
        <w:rPr>
          <w:rFonts w:eastAsia="仿宋_GB2312"/>
          <w:spacing w:val="-4"/>
          <w:kern w:val="32"/>
          <w:sz w:val="32"/>
          <w:szCs w:val="32"/>
        </w:rPr>
        <w:t>座</w:t>
      </w:r>
      <w:r>
        <w:rPr>
          <w:rFonts w:eastAsia="仿宋_GB2312"/>
          <w:spacing w:val="-4"/>
          <w:kern w:val="32"/>
          <w:sz w:val="32"/>
          <w:szCs w:val="32"/>
        </w:rPr>
        <w:t>98</w:t>
      </w:r>
      <w:r>
        <w:rPr>
          <w:rFonts w:eastAsia="仿宋_GB2312"/>
          <w:spacing w:val="-4"/>
          <w:kern w:val="32"/>
          <w:sz w:val="32"/>
          <w:szCs w:val="32"/>
        </w:rPr>
        <w:t>场次</w:t>
      </w:r>
      <w:r>
        <w:rPr>
          <w:rFonts w:eastAsia="仿宋_GB2312"/>
          <w:sz w:val="32"/>
          <w:szCs w:val="32"/>
        </w:rPr>
        <w:t>。利用科技信息化手段开展普法工作，完</w:t>
      </w:r>
      <w:r>
        <w:rPr>
          <w:rFonts w:eastAsia="仿宋_GB2312"/>
          <w:sz w:val="32"/>
          <w:szCs w:val="32"/>
        </w:rPr>
        <w:lastRenderedPageBreak/>
        <w:t>善普法宣传信息平台</w:t>
      </w:r>
      <w:r>
        <w:rPr>
          <w:rFonts w:eastAsia="仿宋_GB2312"/>
          <w:sz w:val="32"/>
          <w:szCs w:val="32"/>
        </w:rPr>
        <w:t>“</w:t>
      </w:r>
      <w:r>
        <w:rPr>
          <w:rFonts w:eastAsia="仿宋_GB2312"/>
          <w:sz w:val="32"/>
          <w:szCs w:val="32"/>
        </w:rPr>
        <w:t>沪小法</w:t>
      </w:r>
      <w:r>
        <w:rPr>
          <w:rFonts w:eastAsia="仿宋_GB2312"/>
          <w:sz w:val="32"/>
          <w:szCs w:val="32"/>
        </w:rPr>
        <w:t>”</w:t>
      </w:r>
      <w:r>
        <w:rPr>
          <w:rFonts w:eastAsia="仿宋_GB2312"/>
          <w:sz w:val="32"/>
          <w:szCs w:val="32"/>
        </w:rPr>
        <w:t>，快速便捷地为群众提供各种法律知识。把普法宣传和文明创建、平安建设等相结合，充分利用高行报、高行发布微信微博、政务网、社区电子显示屏等宣传载体，形成线上线下融合互动的普法格局。全镇人民调解组织共受理并调处矛盾纠纷</w:t>
      </w:r>
      <w:r>
        <w:rPr>
          <w:rFonts w:eastAsia="仿宋_GB2312"/>
          <w:sz w:val="32"/>
          <w:szCs w:val="32"/>
        </w:rPr>
        <w:t>1299</w:t>
      </w:r>
      <w:r>
        <w:rPr>
          <w:rFonts w:eastAsia="仿宋_GB2312"/>
          <w:sz w:val="32"/>
          <w:szCs w:val="32"/>
        </w:rPr>
        <w:t>件，共制作人民调解协议书</w:t>
      </w:r>
      <w:r>
        <w:rPr>
          <w:rFonts w:eastAsia="仿宋_GB2312"/>
          <w:sz w:val="32"/>
          <w:szCs w:val="32"/>
        </w:rPr>
        <w:t>778</w:t>
      </w:r>
      <w:r>
        <w:rPr>
          <w:rFonts w:eastAsia="仿宋_GB2312"/>
          <w:sz w:val="32"/>
          <w:szCs w:val="32"/>
        </w:rPr>
        <w:t>份。</w:t>
      </w:r>
    </w:p>
    <w:p w:rsidR="002F77D9" w:rsidRDefault="002F77D9" w:rsidP="002F77D9">
      <w:pPr>
        <w:pStyle w:val="normal"/>
        <w:snapToGrid w:val="0"/>
        <w:spacing w:line="576" w:lineRule="exact"/>
        <w:ind w:firstLine="640"/>
        <w:rPr>
          <w:rStyle w:val="normalchar1"/>
          <w:rFonts w:eastAsia="楷体_GB2312"/>
          <w:b/>
          <w:color w:val="000000"/>
          <w:sz w:val="32"/>
          <w:szCs w:val="32"/>
        </w:rPr>
      </w:pPr>
      <w:r>
        <w:rPr>
          <w:rStyle w:val="normalchar1"/>
          <w:rFonts w:eastAsia="楷体_GB2312"/>
          <w:b/>
          <w:color w:val="000000"/>
          <w:sz w:val="32"/>
          <w:szCs w:val="32"/>
        </w:rPr>
        <w:t>（四）创新社会治理模式，提高城市建管水平。</w:t>
      </w:r>
    </w:p>
    <w:p w:rsidR="002F77D9" w:rsidRDefault="002F77D9" w:rsidP="002F77D9">
      <w:pPr>
        <w:adjustRightInd w:val="0"/>
        <w:snapToGrid w:val="0"/>
        <w:spacing w:line="576" w:lineRule="exact"/>
        <w:ind w:firstLineChars="200" w:firstLine="640"/>
        <w:rPr>
          <w:rFonts w:eastAsia="仿宋_GB2312"/>
          <w:sz w:val="32"/>
          <w:szCs w:val="32"/>
        </w:rPr>
      </w:pPr>
      <w:r>
        <w:rPr>
          <w:rFonts w:eastAsia="仿宋_GB2312"/>
          <w:sz w:val="32"/>
          <w:szCs w:val="32"/>
        </w:rPr>
        <w:t>深化城市运行综合管理、提升问题处置效率效能，实现执法信息互联共享、执法事项联勤联动。实行</w:t>
      </w:r>
      <w:r>
        <w:rPr>
          <w:rFonts w:eastAsia="仿宋_GB2312"/>
          <w:sz w:val="32"/>
          <w:szCs w:val="32"/>
        </w:rPr>
        <w:t>“</w:t>
      </w:r>
      <w:r>
        <w:rPr>
          <w:rFonts w:eastAsia="仿宋_GB2312"/>
          <w:sz w:val="32"/>
          <w:szCs w:val="32"/>
        </w:rPr>
        <w:t>四不两直</w:t>
      </w:r>
      <w:r>
        <w:rPr>
          <w:rFonts w:eastAsia="仿宋_GB2312"/>
          <w:sz w:val="32"/>
          <w:szCs w:val="32"/>
        </w:rPr>
        <w:t>”</w:t>
      </w:r>
      <w:r>
        <w:rPr>
          <w:rFonts w:eastAsia="仿宋_GB2312"/>
          <w:sz w:val="32"/>
          <w:szCs w:val="32"/>
        </w:rPr>
        <w:t>（</w:t>
      </w:r>
      <w:r>
        <w:rPr>
          <w:rFonts w:eastAsia="仿宋_GB2312"/>
          <w:sz w:val="32"/>
          <w:szCs w:val="32"/>
        </w:rPr>
        <w:t xml:space="preserve"> </w:t>
      </w:r>
      <w:r>
        <w:rPr>
          <w:rFonts w:eastAsia="仿宋_GB2312"/>
          <w:sz w:val="32"/>
          <w:szCs w:val="32"/>
        </w:rPr>
        <w:t>不发通知、不打招呼、不听汇报、不用陪同接待，直奔基层、直插现场）暗查暗访制度，及时发现和整治各类安全隐患。实施社会治安顽症治理行动计划，构建立体化社会治安防控体系，提高群众安全感。综合运用法律资源，依法系统治理，持续推进</w:t>
      </w:r>
      <w:r>
        <w:rPr>
          <w:rFonts w:eastAsia="仿宋_GB2312"/>
          <w:sz w:val="32"/>
          <w:szCs w:val="32"/>
        </w:rPr>
        <w:t>“</w:t>
      </w:r>
      <w:r>
        <w:rPr>
          <w:rFonts w:eastAsia="仿宋_GB2312"/>
          <w:sz w:val="32"/>
          <w:szCs w:val="32"/>
        </w:rPr>
        <w:t>五违四必</w:t>
      </w:r>
      <w:r>
        <w:rPr>
          <w:rFonts w:eastAsia="仿宋_GB2312"/>
          <w:sz w:val="32"/>
          <w:szCs w:val="32"/>
        </w:rPr>
        <w:t>”</w:t>
      </w:r>
      <w:r>
        <w:rPr>
          <w:rFonts w:eastAsia="仿宋_GB2312"/>
          <w:sz w:val="32"/>
          <w:szCs w:val="32"/>
        </w:rPr>
        <w:t>环境整治，严格执行市、区相关政策，对依法拆除的不予补偿。</w:t>
      </w:r>
    </w:p>
    <w:p w:rsidR="002F77D9" w:rsidRDefault="002F77D9" w:rsidP="002F77D9">
      <w:pPr>
        <w:pStyle w:val="normal"/>
        <w:snapToGrid w:val="0"/>
        <w:spacing w:line="576" w:lineRule="exact"/>
        <w:ind w:firstLine="640"/>
        <w:rPr>
          <w:rStyle w:val="normalchar1"/>
          <w:rFonts w:eastAsia="楷体_GB2312"/>
          <w:b/>
          <w:color w:val="000000"/>
          <w:sz w:val="32"/>
          <w:szCs w:val="32"/>
          <w:lang w:val="zh-TW"/>
        </w:rPr>
      </w:pPr>
      <w:r>
        <w:rPr>
          <w:rStyle w:val="normalchar1"/>
          <w:rFonts w:eastAsia="楷体_GB2312"/>
          <w:b/>
          <w:color w:val="000000"/>
          <w:sz w:val="32"/>
          <w:szCs w:val="32"/>
          <w:lang w:val="zh-TW"/>
        </w:rPr>
        <w:t>（五）编撰常用法规工具书，提高守法、用法意识。</w:t>
      </w:r>
    </w:p>
    <w:p w:rsidR="002F77D9" w:rsidRDefault="002F77D9" w:rsidP="002F77D9">
      <w:pPr>
        <w:pStyle w:val="normal"/>
        <w:snapToGrid w:val="0"/>
        <w:spacing w:line="576" w:lineRule="exact"/>
        <w:ind w:firstLine="640"/>
        <w:rPr>
          <w:rStyle w:val="normalchar1"/>
          <w:rFonts w:eastAsia="仿宋_GB2312"/>
          <w:sz w:val="32"/>
          <w:szCs w:val="32"/>
          <w:lang w:val="zh-TW"/>
        </w:rPr>
      </w:pPr>
      <w:r>
        <w:rPr>
          <w:rStyle w:val="normalchar1"/>
          <w:rFonts w:eastAsia="仿宋_GB2312"/>
          <w:sz w:val="32"/>
          <w:szCs w:val="32"/>
        </w:rPr>
        <w:t>为进一步提高机关工作人员</w:t>
      </w:r>
      <w:r>
        <w:rPr>
          <w:rStyle w:val="normalchar1"/>
          <w:rFonts w:eastAsia="仿宋_GB2312"/>
          <w:sz w:val="32"/>
          <w:szCs w:val="32"/>
        </w:rPr>
        <w:t>“</w:t>
      </w:r>
      <w:r>
        <w:rPr>
          <w:rStyle w:val="normalchar1"/>
          <w:rFonts w:eastAsia="仿宋_GB2312"/>
          <w:sz w:val="32"/>
          <w:szCs w:val="32"/>
        </w:rPr>
        <w:t>遇事找法、解决问题用法</w:t>
      </w:r>
      <w:r>
        <w:rPr>
          <w:rStyle w:val="normalchar1"/>
          <w:rFonts w:eastAsia="仿宋_GB2312"/>
          <w:sz w:val="32"/>
          <w:szCs w:val="32"/>
        </w:rPr>
        <w:t>”</w:t>
      </w:r>
      <w:r>
        <w:rPr>
          <w:rStyle w:val="normalchar1"/>
          <w:rFonts w:eastAsia="仿宋_GB2312"/>
          <w:sz w:val="32"/>
          <w:szCs w:val="32"/>
        </w:rPr>
        <w:t>的意识，牢固树立宪法法律至上、法律面前人人平等的法治理念，镇法制办对机关常用法律、法规进行梳理，编撰了涵盖社会稳定、监察审计、安全运行、规划建设、居民区自治等</w:t>
      </w:r>
      <w:r>
        <w:rPr>
          <w:rStyle w:val="normalchar1"/>
          <w:rFonts w:eastAsia="仿宋_GB2312"/>
          <w:sz w:val="32"/>
          <w:szCs w:val="32"/>
        </w:rPr>
        <w:t>11</w:t>
      </w:r>
      <w:r>
        <w:rPr>
          <w:rStyle w:val="normalchar1"/>
          <w:rFonts w:eastAsia="仿宋_GB2312"/>
          <w:sz w:val="32"/>
          <w:szCs w:val="32"/>
        </w:rPr>
        <w:t>个大类三大本机关常用法律、法规汇编，切实提高了机关工作人员恪守合法行政、合理行政、程序正当、高效便民的依法行政基本要求，为领导干部依法决策、科学决策和公职人员公正文明执法提供了法律依据和参考。</w:t>
      </w:r>
    </w:p>
    <w:p w:rsidR="002F77D9" w:rsidRDefault="002F77D9" w:rsidP="002F77D9">
      <w:pPr>
        <w:pStyle w:val="normal"/>
        <w:snapToGrid w:val="0"/>
        <w:spacing w:line="576" w:lineRule="exact"/>
        <w:ind w:firstLine="640"/>
        <w:rPr>
          <w:rStyle w:val="normalchar1"/>
          <w:rFonts w:eastAsia="楷体_GB2312"/>
          <w:b/>
          <w:color w:val="000000"/>
          <w:sz w:val="32"/>
          <w:szCs w:val="32"/>
          <w:lang w:val="zh-TW"/>
        </w:rPr>
      </w:pPr>
      <w:r>
        <w:rPr>
          <w:rStyle w:val="normalchar1"/>
          <w:rFonts w:eastAsia="楷体_GB2312"/>
          <w:b/>
          <w:color w:val="000000"/>
          <w:sz w:val="32"/>
          <w:szCs w:val="32"/>
          <w:lang w:val="zh-TW"/>
        </w:rPr>
        <w:lastRenderedPageBreak/>
        <w:t>（六）做实</w:t>
      </w:r>
      <w:r>
        <w:rPr>
          <w:rStyle w:val="normalchar1"/>
          <w:rFonts w:eastAsia="楷体_GB2312"/>
          <w:b/>
          <w:color w:val="000000"/>
          <w:sz w:val="32"/>
          <w:szCs w:val="32"/>
          <w:lang w:val="zh-TW"/>
        </w:rPr>
        <w:t>“</w:t>
      </w:r>
      <w:r>
        <w:rPr>
          <w:rStyle w:val="normalchar1"/>
          <w:rFonts w:eastAsia="楷体_GB2312"/>
          <w:b/>
          <w:color w:val="000000"/>
          <w:sz w:val="32"/>
          <w:szCs w:val="32"/>
          <w:lang w:val="zh-TW"/>
        </w:rPr>
        <w:t>家门口</w:t>
      </w:r>
      <w:r>
        <w:rPr>
          <w:rStyle w:val="normalchar1"/>
          <w:rFonts w:eastAsia="楷体_GB2312"/>
          <w:b/>
          <w:color w:val="000000"/>
          <w:sz w:val="32"/>
          <w:szCs w:val="32"/>
          <w:lang w:val="zh-TW"/>
        </w:rPr>
        <w:t>”</w:t>
      </w:r>
      <w:r>
        <w:rPr>
          <w:rStyle w:val="normalchar1"/>
          <w:rFonts w:eastAsia="楷体_GB2312"/>
          <w:b/>
          <w:color w:val="000000"/>
          <w:sz w:val="32"/>
          <w:szCs w:val="32"/>
          <w:lang w:val="zh-TW"/>
        </w:rPr>
        <w:t>法律服务，延伸基层显成效。</w:t>
      </w:r>
    </w:p>
    <w:p w:rsidR="002F77D9" w:rsidRDefault="002F77D9" w:rsidP="002F77D9">
      <w:pPr>
        <w:adjustRightInd w:val="0"/>
        <w:snapToGrid w:val="0"/>
        <w:spacing w:line="576" w:lineRule="exact"/>
        <w:ind w:firstLineChars="200" w:firstLine="640"/>
        <w:rPr>
          <w:rFonts w:eastAsia="仿宋_GB2312"/>
          <w:sz w:val="32"/>
          <w:szCs w:val="32"/>
        </w:rPr>
      </w:pPr>
      <w:r>
        <w:rPr>
          <w:rFonts w:eastAsia="仿宋_GB2312"/>
          <w:sz w:val="32"/>
          <w:szCs w:val="32"/>
        </w:rPr>
        <w:t>做实</w:t>
      </w:r>
      <w:r>
        <w:rPr>
          <w:rFonts w:eastAsia="仿宋_GB2312"/>
          <w:sz w:val="32"/>
          <w:szCs w:val="32"/>
        </w:rPr>
        <w:t>“</w:t>
      </w:r>
      <w:r>
        <w:rPr>
          <w:rFonts w:eastAsia="仿宋_GB2312"/>
          <w:sz w:val="32"/>
          <w:szCs w:val="32"/>
        </w:rPr>
        <w:t>家门口</w:t>
      </w:r>
      <w:r>
        <w:rPr>
          <w:rFonts w:eastAsia="仿宋_GB2312"/>
          <w:sz w:val="32"/>
          <w:szCs w:val="32"/>
        </w:rPr>
        <w:t>”</w:t>
      </w:r>
      <w:r>
        <w:rPr>
          <w:rFonts w:eastAsia="仿宋_GB2312"/>
          <w:sz w:val="32"/>
          <w:szCs w:val="32"/>
        </w:rPr>
        <w:t>法律服务制度，由政府聘请专业的律师事务所进行基层法律服务工作，每月为每个居（村）提供不少于</w:t>
      </w:r>
      <w:r>
        <w:rPr>
          <w:rFonts w:eastAsia="仿宋_GB2312"/>
          <w:sz w:val="32"/>
          <w:szCs w:val="32"/>
        </w:rPr>
        <w:t>1</w:t>
      </w:r>
      <w:r>
        <w:rPr>
          <w:rFonts w:eastAsia="仿宋_GB2312"/>
          <w:sz w:val="32"/>
          <w:szCs w:val="32"/>
        </w:rPr>
        <w:t xml:space="preserve">次专业服务。将结对律师的联系方式向居（村）委公布，方便群众随时咨询，并且安排固定的结对律师每月定时在相应居（村）委进行驻点工作，使法律服务更贴近百姓生活。每周四由结对律师在镇司法信访窗口参与接待并指导调解工作，现场解答法律问题。同时，结对律师根据社区反映的多发矛盾纠纷和主要法律问题开展有针对性的法制讲座，以具体案例和实用法条讲解调解技巧和文书制作。　　</w:t>
      </w:r>
    </w:p>
    <w:p w:rsidR="002F77D9" w:rsidRDefault="002F77D9" w:rsidP="002F77D9">
      <w:pPr>
        <w:adjustRightInd w:val="0"/>
        <w:snapToGrid w:val="0"/>
        <w:spacing w:line="576" w:lineRule="exact"/>
        <w:ind w:firstLineChars="200" w:firstLine="640"/>
        <w:rPr>
          <w:rFonts w:eastAsia="黑体"/>
          <w:sz w:val="32"/>
          <w:szCs w:val="32"/>
        </w:rPr>
      </w:pPr>
      <w:r>
        <w:rPr>
          <w:rFonts w:eastAsia="黑体"/>
          <w:sz w:val="32"/>
          <w:szCs w:val="32"/>
        </w:rPr>
        <w:t>二、</w:t>
      </w:r>
      <w:r>
        <w:rPr>
          <w:rFonts w:eastAsia="黑体"/>
          <w:sz w:val="32"/>
          <w:szCs w:val="32"/>
        </w:rPr>
        <w:t>2019</w:t>
      </w:r>
      <w:r>
        <w:rPr>
          <w:rFonts w:eastAsia="黑体"/>
          <w:sz w:val="32"/>
          <w:szCs w:val="32"/>
        </w:rPr>
        <w:t>年度法治政府建设工作中存在的主要问题和原因</w:t>
      </w:r>
    </w:p>
    <w:p w:rsidR="002F77D9" w:rsidRDefault="002F77D9" w:rsidP="002F77D9">
      <w:pPr>
        <w:autoSpaceDE w:val="0"/>
        <w:autoSpaceDN w:val="0"/>
        <w:adjustRightInd w:val="0"/>
        <w:spacing w:line="576" w:lineRule="exact"/>
        <w:ind w:firstLineChars="200" w:firstLine="640"/>
        <w:rPr>
          <w:rFonts w:eastAsia="仿宋_GB2312"/>
          <w:color w:val="000000"/>
          <w:sz w:val="32"/>
          <w:szCs w:val="32"/>
        </w:rPr>
      </w:pPr>
      <w:r>
        <w:rPr>
          <w:rFonts w:eastAsia="仿宋_GB2312"/>
          <w:color w:val="000000"/>
          <w:sz w:val="32"/>
          <w:szCs w:val="32"/>
          <w:lang w:val="zh-TW"/>
        </w:rPr>
        <w:t>全面推行</w:t>
      </w:r>
      <w:r>
        <w:rPr>
          <w:rFonts w:eastAsia="仿宋_GB2312"/>
          <w:color w:val="000000"/>
          <w:sz w:val="32"/>
          <w:szCs w:val="32"/>
          <w:lang w:val="zh-TW"/>
        </w:rPr>
        <w:t>“</w:t>
      </w:r>
      <w:r>
        <w:rPr>
          <w:rFonts w:eastAsia="仿宋_GB2312"/>
          <w:color w:val="000000"/>
          <w:sz w:val="32"/>
          <w:szCs w:val="32"/>
          <w:lang w:val="zh-TW"/>
        </w:rPr>
        <w:t>三项制度</w:t>
      </w:r>
      <w:r>
        <w:rPr>
          <w:rFonts w:eastAsia="仿宋_GB2312"/>
          <w:color w:val="000000"/>
          <w:sz w:val="32"/>
          <w:szCs w:val="32"/>
          <w:lang w:val="zh-TW"/>
        </w:rPr>
        <w:t>”</w:t>
      </w:r>
      <w:r>
        <w:rPr>
          <w:rFonts w:eastAsia="仿宋_GB2312"/>
          <w:color w:val="000000"/>
          <w:sz w:val="32"/>
          <w:szCs w:val="32"/>
          <w:lang w:val="zh-TW"/>
        </w:rPr>
        <w:t>（行政执法公示制度、执法全过程记录制度和重大执法决定法制审核制度）还需持续用力。</w:t>
      </w:r>
      <w:r>
        <w:rPr>
          <w:rFonts w:eastAsia="仿宋_GB2312"/>
          <w:color w:val="000000"/>
          <w:sz w:val="32"/>
          <w:szCs w:val="32"/>
        </w:rPr>
        <w:t>由于执法单位工作任务重、执法人员有限，在行政执法过程中依法公示、进行全程记录还继续细化。下一步，力争做到执法全过程留痕和可回溯管理，并定期组织开展行政执法案卷自查活动，针对检查发现的问题查遗补漏。</w:t>
      </w:r>
    </w:p>
    <w:p w:rsidR="002F77D9" w:rsidRDefault="002F77D9" w:rsidP="002F77D9">
      <w:pPr>
        <w:numPr>
          <w:ilvl w:val="0"/>
          <w:numId w:val="7"/>
        </w:numPr>
        <w:adjustRightInd w:val="0"/>
        <w:snapToGrid w:val="0"/>
        <w:spacing w:line="576" w:lineRule="exact"/>
        <w:ind w:firstLineChars="200" w:firstLine="640"/>
        <w:rPr>
          <w:rFonts w:eastAsia="黑体"/>
          <w:sz w:val="32"/>
          <w:szCs w:val="32"/>
        </w:rPr>
      </w:pPr>
      <w:r>
        <w:rPr>
          <w:rFonts w:eastAsia="黑体"/>
          <w:sz w:val="32"/>
          <w:szCs w:val="32"/>
        </w:rPr>
        <w:t>本单位主要负责人</w:t>
      </w:r>
      <w:r>
        <w:rPr>
          <w:rFonts w:eastAsia="黑体"/>
          <w:sz w:val="32"/>
          <w:szCs w:val="32"/>
        </w:rPr>
        <w:t>2019</w:t>
      </w:r>
      <w:r>
        <w:rPr>
          <w:rFonts w:eastAsia="黑体"/>
          <w:sz w:val="32"/>
          <w:szCs w:val="32"/>
        </w:rPr>
        <w:t>年度履行推进法治政府建设第一责任人职责，加强法治政府建设的有关情况</w:t>
      </w:r>
    </w:p>
    <w:p w:rsidR="002F77D9" w:rsidRDefault="002F77D9" w:rsidP="002F77D9">
      <w:pPr>
        <w:pStyle w:val="10"/>
        <w:snapToGrid w:val="0"/>
        <w:spacing w:line="576" w:lineRule="exact"/>
        <w:ind w:firstLineChars="200" w:firstLine="640"/>
        <w:rPr>
          <w:rFonts w:eastAsia="黑体"/>
          <w:sz w:val="32"/>
          <w:szCs w:val="32"/>
          <w:highlight w:val="green"/>
        </w:rPr>
      </w:pPr>
      <w:r>
        <w:rPr>
          <w:rFonts w:eastAsia="仿宋_GB2312"/>
          <w:color w:val="000000"/>
          <w:kern w:val="2"/>
          <w:sz w:val="32"/>
          <w:szCs w:val="32"/>
        </w:rPr>
        <w:t>镇党委书记、镇党委副书记、镇长作为本单位法治政府建设工作第一责任人，将法治政府建设工作纳入镇重点工作，充分发挥党委、政府在推进本镇法治建设中的领导核心作用。定期听取</w:t>
      </w:r>
      <w:r>
        <w:rPr>
          <w:rFonts w:eastAsia="仿宋_GB2312"/>
          <w:color w:val="000000"/>
          <w:kern w:val="2"/>
          <w:sz w:val="32"/>
          <w:szCs w:val="32"/>
        </w:rPr>
        <w:lastRenderedPageBreak/>
        <w:t>有关工作汇报，及时研究解决有关重大问题，将法治建设纳入镇发展总体规划和年度工作计划，与经济社会发展同部署、同推进、同督促、同考核、同奖惩。年初，召开全镇</w:t>
      </w:r>
      <w:r>
        <w:rPr>
          <w:rFonts w:eastAsia="仿宋_GB2312"/>
          <w:color w:val="000000"/>
          <w:kern w:val="2"/>
          <w:sz w:val="32"/>
          <w:szCs w:val="32"/>
        </w:rPr>
        <w:t>“</w:t>
      </w:r>
      <w:r>
        <w:rPr>
          <w:rFonts w:eastAsia="仿宋_GB2312"/>
          <w:color w:val="000000"/>
          <w:kern w:val="2"/>
          <w:sz w:val="32"/>
          <w:szCs w:val="32"/>
        </w:rPr>
        <w:t>五个责任制</w:t>
      </w:r>
      <w:r>
        <w:rPr>
          <w:rFonts w:eastAsia="仿宋_GB2312"/>
          <w:color w:val="000000"/>
          <w:kern w:val="2"/>
          <w:sz w:val="32"/>
          <w:szCs w:val="32"/>
        </w:rPr>
        <w:t>”</w:t>
      </w:r>
      <w:r>
        <w:rPr>
          <w:rFonts w:eastAsia="仿宋_GB2312"/>
          <w:color w:val="000000"/>
          <w:kern w:val="2"/>
          <w:sz w:val="32"/>
          <w:szCs w:val="32"/>
        </w:rPr>
        <w:t>签约大会，与相关部门（单位）签订法治责任书，明晰工作任务、确定工作目标，避免有法不依、执法不严、不作为、慢作为、懒政怠政等情况发生。此外，镇党委把中心组集体学法列入重要议事日程，将学法内容纳入中心组年度学习计划和总结，确保集体学法制度落实到位，促进党委中心组学法用法工作规范化、常态化、长效化实施。</w:t>
      </w:r>
      <w:r>
        <w:rPr>
          <w:rFonts w:eastAsia="仿宋_GB2312"/>
          <w:b/>
          <w:color w:val="000000"/>
          <w:kern w:val="2"/>
          <w:sz w:val="32"/>
          <w:szCs w:val="32"/>
        </w:rPr>
        <w:t>一是突出日常学法用法制度。</w:t>
      </w:r>
      <w:r>
        <w:rPr>
          <w:rFonts w:eastAsia="仿宋_GB2312"/>
          <w:color w:val="000000"/>
          <w:kern w:val="2"/>
          <w:sz w:val="32"/>
          <w:szCs w:val="32"/>
        </w:rPr>
        <w:t>开展好党委中心组学习活动，注重集中学习与个人自学相结合，集中学习主要采取专家辅导报告、观看专题视频、案例研讨等方式进行，个人自学根据工作实际选择性学习。</w:t>
      </w:r>
      <w:r>
        <w:rPr>
          <w:rFonts w:eastAsia="仿宋_GB2312"/>
          <w:b/>
          <w:color w:val="000000"/>
          <w:kern w:val="2"/>
          <w:sz w:val="32"/>
          <w:szCs w:val="32"/>
        </w:rPr>
        <w:t>二是突出法院旁听学法制度。</w:t>
      </w:r>
      <w:r>
        <w:rPr>
          <w:rFonts w:eastAsia="仿宋_GB2312"/>
          <w:color w:val="000000"/>
          <w:kern w:val="2"/>
          <w:sz w:val="32"/>
          <w:szCs w:val="32"/>
        </w:rPr>
        <w:t>2018</w:t>
      </w:r>
      <w:r>
        <w:rPr>
          <w:rFonts w:eastAsia="仿宋_GB2312"/>
          <w:color w:val="000000"/>
          <w:kern w:val="2"/>
          <w:sz w:val="32"/>
          <w:szCs w:val="32"/>
        </w:rPr>
        <w:t>年，集体到新区人民法院旁听庭审，参观诉讼事务中心及信息管理中心，交流学习体会。</w:t>
      </w:r>
      <w:r>
        <w:rPr>
          <w:rFonts w:eastAsia="仿宋_GB2312"/>
          <w:color w:val="000000"/>
          <w:kern w:val="2"/>
          <w:sz w:val="32"/>
          <w:szCs w:val="32"/>
        </w:rPr>
        <w:t>2019</w:t>
      </w:r>
      <w:r>
        <w:rPr>
          <w:rFonts w:eastAsia="仿宋_GB2312"/>
          <w:color w:val="000000"/>
          <w:kern w:val="2"/>
          <w:sz w:val="32"/>
          <w:szCs w:val="32"/>
        </w:rPr>
        <w:t>年，集体到静安人民法院旁听庭审，与法官研讨</w:t>
      </w:r>
      <w:r>
        <w:rPr>
          <w:rFonts w:eastAsia="仿宋_GB2312"/>
          <w:color w:val="000000"/>
          <w:kern w:val="2"/>
          <w:sz w:val="32"/>
          <w:szCs w:val="32"/>
        </w:rPr>
        <w:t>“</w:t>
      </w:r>
      <w:r>
        <w:rPr>
          <w:rFonts w:eastAsia="仿宋_GB2312"/>
          <w:color w:val="000000"/>
          <w:kern w:val="2"/>
          <w:sz w:val="32"/>
          <w:szCs w:val="32"/>
        </w:rPr>
        <w:t>五违四必</w:t>
      </w:r>
      <w:r>
        <w:rPr>
          <w:rFonts w:eastAsia="仿宋_GB2312"/>
          <w:color w:val="000000"/>
          <w:kern w:val="2"/>
          <w:sz w:val="32"/>
          <w:szCs w:val="32"/>
        </w:rPr>
        <w:t>”</w:t>
      </w:r>
      <w:r>
        <w:rPr>
          <w:rFonts w:eastAsia="仿宋_GB2312"/>
          <w:color w:val="000000"/>
          <w:kern w:val="2"/>
          <w:sz w:val="32"/>
          <w:szCs w:val="32"/>
        </w:rPr>
        <w:t>、动迁征收过程中依法行政行为。</w:t>
      </w:r>
      <w:r>
        <w:rPr>
          <w:rFonts w:eastAsia="仿宋_GB2312"/>
          <w:b/>
          <w:color w:val="000000"/>
          <w:kern w:val="2"/>
          <w:sz w:val="32"/>
          <w:szCs w:val="32"/>
        </w:rPr>
        <w:t>三是突出学习成效结果运用制度。</w:t>
      </w:r>
      <w:r>
        <w:rPr>
          <w:rFonts w:eastAsia="仿宋_GB2312"/>
          <w:color w:val="000000"/>
          <w:kern w:val="2"/>
          <w:sz w:val="32"/>
          <w:szCs w:val="32"/>
        </w:rPr>
        <w:t>把学习成果转化为有效的工作思路，推动现实问题的解决，我镇行政负责人积极出庭应诉，力争做到</w:t>
      </w:r>
      <w:r>
        <w:rPr>
          <w:rFonts w:eastAsia="仿宋_GB2312" w:hint="eastAsia"/>
          <w:color w:val="000000"/>
          <w:kern w:val="2"/>
          <w:sz w:val="32"/>
          <w:szCs w:val="32"/>
        </w:rPr>
        <w:t>“</w:t>
      </w:r>
      <w:r>
        <w:rPr>
          <w:rFonts w:eastAsia="仿宋_GB2312"/>
          <w:color w:val="000000"/>
          <w:kern w:val="2"/>
          <w:sz w:val="32"/>
          <w:szCs w:val="32"/>
        </w:rPr>
        <w:t>出庭、出声、出彩</w:t>
      </w:r>
      <w:r>
        <w:rPr>
          <w:rFonts w:eastAsia="仿宋_GB2312" w:hint="eastAsia"/>
          <w:color w:val="000000"/>
          <w:kern w:val="2"/>
          <w:sz w:val="32"/>
          <w:szCs w:val="32"/>
        </w:rPr>
        <w:t>”</w:t>
      </w:r>
      <w:r>
        <w:rPr>
          <w:rFonts w:eastAsia="仿宋_GB2312"/>
          <w:color w:val="000000"/>
          <w:kern w:val="2"/>
          <w:sz w:val="32"/>
          <w:szCs w:val="32"/>
        </w:rPr>
        <w:t>。镇党委紧紧抓住领导干部这一关键少数，促使全镇领导干部始终保持对法律的敬畏之心，带头践行法治原则，自觉维护法律权威，做尊法、学法、守法、用法的表率。</w:t>
      </w:r>
    </w:p>
    <w:p w:rsidR="002F77D9" w:rsidRDefault="002F77D9" w:rsidP="002F77D9">
      <w:pPr>
        <w:adjustRightInd w:val="0"/>
        <w:snapToGrid w:val="0"/>
        <w:spacing w:line="576" w:lineRule="exact"/>
        <w:ind w:firstLine="600"/>
        <w:rPr>
          <w:rFonts w:eastAsia="黑体"/>
          <w:sz w:val="32"/>
          <w:szCs w:val="32"/>
        </w:rPr>
      </w:pPr>
      <w:r>
        <w:rPr>
          <w:rFonts w:eastAsia="黑体"/>
          <w:sz w:val="32"/>
          <w:szCs w:val="32"/>
        </w:rPr>
        <w:t>四、</w:t>
      </w:r>
      <w:r>
        <w:rPr>
          <w:rFonts w:eastAsia="黑体"/>
          <w:sz w:val="32"/>
          <w:szCs w:val="32"/>
        </w:rPr>
        <w:t>2020</w:t>
      </w:r>
      <w:r>
        <w:rPr>
          <w:rFonts w:eastAsia="黑体"/>
          <w:sz w:val="32"/>
          <w:szCs w:val="32"/>
        </w:rPr>
        <w:t>年度推进法治政府建设的主要安排</w:t>
      </w:r>
    </w:p>
    <w:p w:rsidR="002F77D9" w:rsidRDefault="002F77D9" w:rsidP="002F77D9">
      <w:pPr>
        <w:pStyle w:val="normal"/>
        <w:snapToGrid w:val="0"/>
        <w:spacing w:line="576" w:lineRule="exact"/>
        <w:ind w:firstLine="640"/>
        <w:rPr>
          <w:rStyle w:val="normalchar1"/>
          <w:rFonts w:eastAsia="楷体_GB2312"/>
          <w:b/>
          <w:color w:val="000000"/>
          <w:sz w:val="32"/>
          <w:szCs w:val="32"/>
          <w:lang w:val="zh-TW"/>
        </w:rPr>
      </w:pPr>
      <w:r>
        <w:rPr>
          <w:rStyle w:val="normalchar1"/>
          <w:rFonts w:eastAsia="楷体_GB2312"/>
          <w:b/>
          <w:color w:val="000000"/>
          <w:sz w:val="32"/>
          <w:szCs w:val="32"/>
          <w:lang w:val="zh-TW"/>
        </w:rPr>
        <w:t>（一）持续完善法治政府建设，增强依法履职意识。</w:t>
      </w:r>
    </w:p>
    <w:p w:rsidR="002F77D9" w:rsidRDefault="002F77D9" w:rsidP="002F77D9">
      <w:pPr>
        <w:adjustRightInd w:val="0"/>
        <w:snapToGrid w:val="0"/>
        <w:spacing w:line="576" w:lineRule="exact"/>
        <w:ind w:firstLineChars="200" w:firstLine="640"/>
        <w:rPr>
          <w:rFonts w:eastAsia="仿宋_GB2312"/>
          <w:color w:val="000000"/>
          <w:sz w:val="32"/>
          <w:szCs w:val="32"/>
        </w:rPr>
      </w:pPr>
      <w:r>
        <w:rPr>
          <w:rFonts w:eastAsia="仿宋_GB2312"/>
          <w:color w:val="000000"/>
          <w:sz w:val="32"/>
          <w:szCs w:val="32"/>
        </w:rPr>
        <w:lastRenderedPageBreak/>
        <w:t>进一步完善相关法制法规和制度，紧紧围绕</w:t>
      </w:r>
      <w:r>
        <w:rPr>
          <w:rFonts w:eastAsia="仿宋_GB2312"/>
          <w:color w:val="000000"/>
          <w:sz w:val="32"/>
          <w:szCs w:val="32"/>
        </w:rPr>
        <w:t>“</w:t>
      </w:r>
      <w:r>
        <w:rPr>
          <w:rFonts w:eastAsia="仿宋_GB2312"/>
          <w:color w:val="000000"/>
          <w:sz w:val="32"/>
          <w:szCs w:val="32"/>
        </w:rPr>
        <w:t>职能科学、权责法定、执法严明、公开公正、廉洁高效、守法诚信</w:t>
      </w:r>
      <w:r>
        <w:rPr>
          <w:rFonts w:eastAsia="仿宋_GB2312"/>
          <w:color w:val="000000"/>
          <w:sz w:val="32"/>
          <w:szCs w:val="32"/>
        </w:rPr>
        <w:t>”</w:t>
      </w:r>
      <w:r>
        <w:rPr>
          <w:rFonts w:eastAsia="仿宋_GB2312"/>
          <w:color w:val="000000"/>
          <w:sz w:val="32"/>
          <w:szCs w:val="32"/>
        </w:rPr>
        <w:t>法治政府的总体建设目标，健全政府法律顾问制度、依法决策机制；加强规范性文件监管、行政执法监督检查。</w:t>
      </w:r>
      <w:r>
        <w:rPr>
          <w:rFonts w:eastAsia="仿宋_GB2312"/>
          <w:sz w:val="32"/>
          <w:szCs w:val="32"/>
        </w:rPr>
        <w:t>推进行政机关负责人出庭应诉工作，</w:t>
      </w:r>
      <w:r>
        <w:rPr>
          <w:rFonts w:eastAsia="仿宋_GB2312" w:hint="eastAsia"/>
          <w:sz w:val="32"/>
          <w:szCs w:val="32"/>
        </w:rPr>
        <w:t>完</w:t>
      </w:r>
      <w:r>
        <w:rPr>
          <w:rFonts w:eastAsia="仿宋_GB2312"/>
          <w:color w:val="000000"/>
          <w:sz w:val="32"/>
          <w:szCs w:val="32"/>
          <w:lang w:val="zh-CN"/>
        </w:rPr>
        <w:t>善法律顾问参与答复行政复议案件机制，引导行政相对人以理性合法的方式表达利益诉求，将一部分行政纠纷解决在基层，解决在初发阶段。积极发挥法律顾问在行政诉讼中的作用，定期分析案情，从源头上减少行政争议的产生</w:t>
      </w:r>
      <w:r>
        <w:rPr>
          <w:rFonts w:eastAsia="仿宋_GB2312" w:hint="eastAsia"/>
          <w:color w:val="000000"/>
          <w:sz w:val="32"/>
          <w:szCs w:val="32"/>
          <w:lang w:val="zh-CN"/>
        </w:rPr>
        <w:t>，</w:t>
      </w:r>
      <w:r>
        <w:rPr>
          <w:rFonts w:eastAsia="仿宋_GB2312"/>
          <w:color w:val="000000"/>
          <w:sz w:val="32"/>
          <w:szCs w:val="32"/>
          <w:lang w:val="zh-CN"/>
        </w:rPr>
        <w:t>力争不发生行政复议纠错和行政诉讼败诉现象。</w:t>
      </w:r>
    </w:p>
    <w:p w:rsidR="002F77D9" w:rsidRDefault="002F77D9" w:rsidP="002F77D9">
      <w:pPr>
        <w:pStyle w:val="normal"/>
        <w:snapToGrid w:val="0"/>
        <w:spacing w:line="576" w:lineRule="exact"/>
        <w:ind w:firstLine="640"/>
        <w:rPr>
          <w:rStyle w:val="normalchar1"/>
          <w:rFonts w:eastAsia="楷体_GB2312"/>
          <w:b/>
          <w:color w:val="000000"/>
          <w:sz w:val="32"/>
          <w:szCs w:val="32"/>
          <w:lang w:val="zh-TW"/>
        </w:rPr>
      </w:pPr>
      <w:r>
        <w:rPr>
          <w:rStyle w:val="normalchar1"/>
          <w:rFonts w:eastAsia="楷体_GB2312"/>
          <w:b/>
          <w:color w:val="000000"/>
          <w:sz w:val="32"/>
          <w:szCs w:val="32"/>
          <w:lang w:val="zh-TW"/>
        </w:rPr>
        <w:t>（二）持续加大政务公开力度，规范信息公开流程。</w:t>
      </w:r>
    </w:p>
    <w:p w:rsidR="002F77D9" w:rsidRDefault="002F77D9" w:rsidP="002F77D9">
      <w:pPr>
        <w:adjustRightInd w:val="0"/>
        <w:snapToGrid w:val="0"/>
        <w:spacing w:line="576" w:lineRule="exact"/>
        <w:ind w:firstLineChars="200" w:firstLine="643"/>
        <w:rPr>
          <w:rFonts w:eastAsia="仿宋_GB2312"/>
          <w:color w:val="000000"/>
          <w:sz w:val="32"/>
          <w:szCs w:val="32"/>
          <w:lang w:val="zh-CN"/>
        </w:rPr>
      </w:pPr>
      <w:r>
        <w:rPr>
          <w:rFonts w:eastAsia="仿宋_GB2312"/>
          <w:b/>
          <w:bCs/>
          <w:color w:val="000000"/>
          <w:sz w:val="32"/>
          <w:szCs w:val="32"/>
          <w:lang w:val="zh-CN"/>
        </w:rPr>
        <w:t>一是</w:t>
      </w:r>
      <w:r>
        <w:rPr>
          <w:rFonts w:eastAsia="仿宋_GB2312"/>
          <w:color w:val="000000"/>
          <w:sz w:val="32"/>
          <w:szCs w:val="32"/>
          <w:lang w:val="zh-CN"/>
        </w:rPr>
        <w:t>信息公开做到及时准确。严格按照《政务公开标准化规范化建设工作方案》的统一标准和要求，指定专人及时做好门户网站信息更新工作，并定期开展自查，发现问题即知即改。</w:t>
      </w:r>
      <w:r>
        <w:rPr>
          <w:rFonts w:eastAsia="仿宋_GB2312"/>
          <w:b/>
          <w:bCs/>
          <w:color w:val="000000"/>
          <w:sz w:val="32"/>
          <w:szCs w:val="32"/>
          <w:lang w:val="zh-CN"/>
        </w:rPr>
        <w:t>二是</w:t>
      </w:r>
      <w:r>
        <w:rPr>
          <w:rFonts w:eastAsia="仿宋_GB2312"/>
          <w:color w:val="000000"/>
          <w:sz w:val="32"/>
          <w:szCs w:val="32"/>
          <w:lang w:val="zh-CN"/>
        </w:rPr>
        <w:t>切实提高公文主动公开率。按照法律法规和上级文件精神，坚持以公开为常态、不公开为例外原则，推进决策公开、执行公开、管理公开、服务公开、结果公开。</w:t>
      </w:r>
      <w:r>
        <w:rPr>
          <w:rFonts w:eastAsia="仿宋_GB2312"/>
          <w:b/>
          <w:bCs/>
          <w:color w:val="000000"/>
          <w:sz w:val="32"/>
          <w:szCs w:val="32"/>
          <w:lang w:val="zh-CN"/>
        </w:rPr>
        <w:t>三是</w:t>
      </w:r>
      <w:r>
        <w:rPr>
          <w:rFonts w:eastAsia="仿宋_GB2312"/>
          <w:color w:val="000000"/>
          <w:sz w:val="32"/>
          <w:szCs w:val="32"/>
          <w:lang w:val="zh-CN"/>
        </w:rPr>
        <w:t>切实做好依申请公开回复工作。充分保障公众的知情权、参与权、监督权，促进依法行政，遵循公正、公平、便民、及时、准确的原则，针对政府信息的不同情形，依法依规作出书面答复。</w:t>
      </w:r>
    </w:p>
    <w:p w:rsidR="002F77D9" w:rsidRDefault="002F77D9" w:rsidP="002F77D9">
      <w:pPr>
        <w:pStyle w:val="normal"/>
        <w:snapToGrid w:val="0"/>
        <w:spacing w:line="576" w:lineRule="exact"/>
        <w:ind w:firstLine="640"/>
        <w:rPr>
          <w:rStyle w:val="normalchar1"/>
          <w:rFonts w:eastAsia="楷体_GB2312"/>
          <w:b/>
          <w:color w:val="000000"/>
          <w:sz w:val="32"/>
          <w:szCs w:val="32"/>
          <w:lang w:val="zh-TW"/>
        </w:rPr>
      </w:pPr>
      <w:r>
        <w:rPr>
          <w:rStyle w:val="normalchar1"/>
          <w:rFonts w:eastAsia="楷体_GB2312"/>
          <w:b/>
          <w:color w:val="000000"/>
          <w:sz w:val="32"/>
          <w:szCs w:val="32"/>
          <w:lang w:val="zh-TW"/>
        </w:rPr>
        <w:t>（三）着力化解矛盾纠纷，增强解决争议能力。</w:t>
      </w:r>
    </w:p>
    <w:p w:rsidR="004C798E" w:rsidRDefault="002F77D9" w:rsidP="002F77D9">
      <w:pPr>
        <w:spacing w:line="576" w:lineRule="exact"/>
        <w:ind w:firstLineChars="200" w:firstLine="640"/>
        <w:rPr>
          <w:rFonts w:ascii="仿宋_GB2312" w:eastAsia="仿宋_GB2312" w:hAnsi="Calibri" w:hint="eastAsia"/>
          <w:sz w:val="32"/>
          <w:szCs w:val="32"/>
        </w:rPr>
      </w:pPr>
      <w:r>
        <w:rPr>
          <w:rFonts w:eastAsia="仿宋_GB2312"/>
          <w:color w:val="000000"/>
          <w:sz w:val="32"/>
          <w:szCs w:val="32"/>
          <w:lang w:val="zh-CN"/>
        </w:rPr>
        <w:t>进一步整合矛盾纠纷调处化解的各种资源优势，进一步拓宽矛盾纠纷解决渠道，强化协调联动、重在预防为先，最大限度增</w:t>
      </w:r>
      <w:r>
        <w:rPr>
          <w:rFonts w:eastAsia="仿宋_GB2312"/>
          <w:color w:val="000000"/>
          <w:sz w:val="32"/>
          <w:szCs w:val="32"/>
          <w:lang w:val="zh-CN"/>
        </w:rPr>
        <w:lastRenderedPageBreak/>
        <w:t>加和谐因素，深化</w:t>
      </w:r>
      <w:r>
        <w:rPr>
          <w:rFonts w:eastAsia="仿宋_GB2312"/>
          <w:color w:val="000000"/>
          <w:sz w:val="32"/>
          <w:szCs w:val="32"/>
          <w:lang w:val="zh-CN"/>
        </w:rPr>
        <w:t>“</w:t>
      </w:r>
      <w:r>
        <w:rPr>
          <w:rFonts w:eastAsia="仿宋_GB2312"/>
          <w:color w:val="000000"/>
          <w:sz w:val="32"/>
          <w:szCs w:val="32"/>
          <w:lang w:val="zh-CN"/>
        </w:rPr>
        <w:t>平安高行</w:t>
      </w:r>
      <w:r>
        <w:rPr>
          <w:rFonts w:eastAsia="仿宋_GB2312"/>
          <w:color w:val="000000"/>
          <w:sz w:val="32"/>
          <w:szCs w:val="32"/>
          <w:lang w:val="zh-CN"/>
        </w:rPr>
        <w:t>”</w:t>
      </w:r>
      <w:r>
        <w:rPr>
          <w:rFonts w:eastAsia="仿宋_GB2312"/>
          <w:color w:val="000000"/>
          <w:sz w:val="32"/>
          <w:szCs w:val="32"/>
          <w:lang w:val="zh-CN"/>
        </w:rPr>
        <w:t>建设。继续坚持矛盾纠纷排查机制，依托人民调解体系，秉持</w:t>
      </w:r>
      <w:r>
        <w:rPr>
          <w:rFonts w:eastAsia="仿宋_GB2312"/>
          <w:color w:val="000000"/>
          <w:sz w:val="32"/>
          <w:szCs w:val="32"/>
          <w:lang w:val="zh-CN"/>
        </w:rPr>
        <w:t>“</w:t>
      </w:r>
      <w:r>
        <w:rPr>
          <w:rFonts w:eastAsia="仿宋_GB2312"/>
          <w:color w:val="000000"/>
          <w:sz w:val="32"/>
          <w:szCs w:val="32"/>
          <w:lang w:val="zh-CN"/>
        </w:rPr>
        <w:t>小事不出村、大事不出镇</w:t>
      </w:r>
      <w:r>
        <w:rPr>
          <w:rFonts w:eastAsia="仿宋_GB2312"/>
          <w:color w:val="000000"/>
          <w:sz w:val="32"/>
          <w:szCs w:val="32"/>
          <w:lang w:val="zh-CN"/>
        </w:rPr>
        <w:t>”</w:t>
      </w:r>
      <w:r>
        <w:rPr>
          <w:rFonts w:eastAsia="仿宋_GB2312"/>
          <w:color w:val="000000"/>
          <w:sz w:val="32"/>
          <w:szCs w:val="32"/>
          <w:lang w:val="zh-CN"/>
        </w:rPr>
        <w:t>的理念，努力把矛盾化解在基层。注重调解队伍建设，促进老娘舅调解队伍扩容提质</w:t>
      </w:r>
      <w:r>
        <w:rPr>
          <w:rFonts w:eastAsia="仿宋_GB2312"/>
          <w:color w:val="000000"/>
          <w:sz w:val="32"/>
          <w:szCs w:val="32"/>
          <w:lang w:val="zh-CN"/>
        </w:rPr>
        <w:t>,</w:t>
      </w:r>
      <w:r>
        <w:rPr>
          <w:rFonts w:eastAsia="仿宋_GB2312"/>
          <w:color w:val="000000"/>
          <w:sz w:val="32"/>
          <w:szCs w:val="32"/>
          <w:lang w:val="zh-CN"/>
        </w:rPr>
        <w:t>不断完善</w:t>
      </w:r>
      <w:r>
        <w:rPr>
          <w:rFonts w:eastAsia="仿宋_GB2312"/>
          <w:color w:val="000000"/>
          <w:sz w:val="32"/>
          <w:szCs w:val="32"/>
          <w:lang w:val="zh-CN"/>
        </w:rPr>
        <w:t>“</w:t>
      </w:r>
      <w:r>
        <w:rPr>
          <w:rFonts w:eastAsia="仿宋_GB2312"/>
          <w:color w:val="000000"/>
          <w:sz w:val="32"/>
          <w:szCs w:val="32"/>
          <w:lang w:val="zh-CN"/>
        </w:rPr>
        <w:t>大调解</w:t>
      </w:r>
      <w:r>
        <w:rPr>
          <w:rFonts w:eastAsia="仿宋_GB2312"/>
          <w:color w:val="000000"/>
          <w:sz w:val="32"/>
          <w:szCs w:val="32"/>
          <w:lang w:val="zh-CN"/>
        </w:rPr>
        <w:t>”</w:t>
      </w:r>
      <w:r>
        <w:rPr>
          <w:rFonts w:eastAsia="仿宋_GB2312"/>
          <w:color w:val="000000"/>
          <w:sz w:val="32"/>
          <w:szCs w:val="32"/>
          <w:lang w:val="zh-CN"/>
        </w:rPr>
        <w:t>体系，打造高行品牌的专业调解工作室。充分发挥各部门在化解社会矛盾中的联动作用，切实提升矛盾纠纷处置实效。</w:t>
      </w:r>
      <w:r>
        <w:rPr>
          <w:rFonts w:eastAsia="仿宋_GB2312"/>
          <w:color w:val="000000"/>
          <w:sz w:val="32"/>
          <w:szCs w:val="32"/>
          <w:lang w:val="zh-CN"/>
        </w:rPr>
        <w:br/>
      </w:r>
    </w:p>
    <w:p w:rsidR="004C798E" w:rsidRDefault="004C798E" w:rsidP="004C798E">
      <w:pPr>
        <w:spacing w:line="560" w:lineRule="exact"/>
        <w:ind w:firstLineChars="200" w:firstLine="640"/>
        <w:rPr>
          <w:rFonts w:ascii="仿宋_GB2312" w:eastAsia="仿宋_GB2312" w:hAnsi="Calibri" w:hint="eastAsia"/>
          <w:sz w:val="32"/>
          <w:szCs w:val="32"/>
        </w:rPr>
      </w:pPr>
      <w:r>
        <w:rPr>
          <w:rFonts w:ascii="仿宋_GB2312" w:eastAsia="仿宋_GB2312" w:hAnsi="Calibri" w:hint="eastAsia"/>
          <w:sz w:val="32"/>
          <w:szCs w:val="32"/>
        </w:rPr>
        <w:t>（此件主动公开）</w:t>
      </w:r>
    </w:p>
    <w:p w:rsidR="00121342" w:rsidRDefault="00121342" w:rsidP="006D595F">
      <w:pPr>
        <w:pStyle w:val="3"/>
        <w:spacing w:line="560" w:lineRule="exact"/>
        <w:ind w:firstLineChars="196" w:firstLine="627"/>
        <w:outlineLvl w:val="0"/>
        <w:rPr>
          <w:rFonts w:ascii="仿宋_GB2312" w:eastAsia="仿宋_GB2312" w:hint="eastAsia"/>
          <w:sz w:val="32"/>
          <w:szCs w:val="32"/>
        </w:rPr>
      </w:pPr>
    </w:p>
    <w:p w:rsidR="00DB0D8C" w:rsidRPr="00045004" w:rsidRDefault="004D6AEF" w:rsidP="008A7925">
      <w:pPr>
        <w:tabs>
          <w:tab w:val="left" w:pos="7560"/>
          <w:tab w:val="left" w:pos="7740"/>
        </w:tabs>
        <w:spacing w:line="500" w:lineRule="exact"/>
        <w:ind w:firstLineChars="1350" w:firstLine="4590"/>
        <w:rPr>
          <w:rFonts w:ascii="仿宋_GB2312" w:eastAsia="仿宋_GB2312" w:hAnsi="宋体" w:hint="eastAsia"/>
          <w:spacing w:val="10"/>
          <w:sz w:val="32"/>
          <w:szCs w:val="32"/>
        </w:rPr>
      </w:pPr>
      <w:r w:rsidRPr="00045004">
        <w:rPr>
          <w:rFonts w:ascii="仿宋_GB2312" w:eastAsia="仿宋_GB2312" w:hAnsi="仿宋" w:hint="eastAsia"/>
          <w:spacing w:val="10"/>
          <w:sz w:val="32"/>
          <w:szCs w:val="32"/>
        </w:rPr>
        <w:t>浦东新区高行镇人民政府</w:t>
      </w:r>
    </w:p>
    <w:p w:rsidR="00C21C3C" w:rsidRDefault="00A10D9B" w:rsidP="004C798E">
      <w:pPr>
        <w:tabs>
          <w:tab w:val="left" w:pos="7200"/>
          <w:tab w:val="left" w:pos="7380"/>
          <w:tab w:val="left" w:pos="7560"/>
          <w:tab w:val="left" w:pos="7740"/>
          <w:tab w:val="left" w:pos="7920"/>
          <w:tab w:val="left" w:pos="8100"/>
          <w:tab w:val="left" w:pos="8280"/>
          <w:tab w:val="left" w:pos="8460"/>
        </w:tabs>
        <w:spacing w:line="500" w:lineRule="exact"/>
        <w:ind w:firstLineChars="1650" w:firstLine="5280"/>
        <w:rPr>
          <w:rFonts w:ascii="仿宋_GB2312" w:eastAsia="仿宋_GB2312" w:hint="eastAsia"/>
          <w:sz w:val="32"/>
          <w:szCs w:val="32"/>
        </w:rPr>
      </w:pPr>
      <w:r w:rsidRPr="00B672FD">
        <w:rPr>
          <w:rFonts w:ascii="仿宋_GB2312" w:eastAsia="仿宋_GB2312" w:hint="eastAsia"/>
          <w:sz w:val="32"/>
          <w:szCs w:val="32"/>
        </w:rPr>
        <w:t>20</w:t>
      </w:r>
      <w:r w:rsidR="002F77D9">
        <w:rPr>
          <w:rFonts w:ascii="仿宋_GB2312" w:eastAsia="仿宋_GB2312" w:hint="eastAsia"/>
          <w:sz w:val="32"/>
          <w:szCs w:val="32"/>
        </w:rPr>
        <w:t>20</w:t>
      </w:r>
      <w:r w:rsidRPr="00B672FD">
        <w:rPr>
          <w:rFonts w:ascii="仿宋_GB2312" w:eastAsia="仿宋_GB2312" w:hint="eastAsia"/>
          <w:sz w:val="32"/>
          <w:szCs w:val="32"/>
        </w:rPr>
        <w:t>年</w:t>
      </w:r>
      <w:r w:rsidR="00037D75">
        <w:rPr>
          <w:rFonts w:ascii="仿宋_GB2312" w:eastAsia="仿宋_GB2312" w:hint="eastAsia"/>
          <w:sz w:val="32"/>
          <w:szCs w:val="32"/>
        </w:rPr>
        <w:t>1</w:t>
      </w:r>
      <w:r w:rsidRPr="00B672FD">
        <w:rPr>
          <w:rFonts w:ascii="仿宋_GB2312" w:eastAsia="仿宋_GB2312" w:hint="eastAsia"/>
          <w:sz w:val="32"/>
          <w:szCs w:val="32"/>
        </w:rPr>
        <w:t>月</w:t>
      </w:r>
      <w:r w:rsidR="002F77D9">
        <w:rPr>
          <w:rFonts w:ascii="仿宋_GB2312" w:eastAsia="仿宋_GB2312" w:hint="eastAsia"/>
          <w:sz w:val="32"/>
          <w:szCs w:val="32"/>
        </w:rPr>
        <w:t>10</w:t>
      </w:r>
      <w:r w:rsidRPr="00B672FD">
        <w:rPr>
          <w:rFonts w:ascii="仿宋_GB2312" w:eastAsia="仿宋_GB2312" w:hint="eastAsia"/>
          <w:sz w:val="32"/>
          <w:szCs w:val="32"/>
        </w:rPr>
        <w:t>日</w:t>
      </w:r>
    </w:p>
    <w:p w:rsidR="00042F22" w:rsidRDefault="00042F22" w:rsidP="006419A4">
      <w:pPr>
        <w:tabs>
          <w:tab w:val="left" w:pos="7200"/>
          <w:tab w:val="left" w:pos="7380"/>
          <w:tab w:val="left" w:pos="7560"/>
          <w:tab w:val="left" w:pos="7740"/>
          <w:tab w:val="left" w:pos="7920"/>
        </w:tabs>
        <w:spacing w:line="500" w:lineRule="exact"/>
        <w:ind w:firstLineChars="200" w:firstLine="640"/>
        <w:rPr>
          <w:rFonts w:ascii="仿宋_GB2312" w:eastAsia="仿宋_GB2312" w:hAnsi="仿宋_GB2312" w:hint="eastAsia"/>
          <w:sz w:val="32"/>
          <w:szCs w:val="32"/>
        </w:rPr>
      </w:pPr>
    </w:p>
    <w:p w:rsidR="00042F22" w:rsidRDefault="00042F22"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2F77D9" w:rsidRDefault="002F77D9"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B2561A" w:rsidRDefault="00B2561A" w:rsidP="00342F97">
      <w:pPr>
        <w:spacing w:line="20" w:lineRule="exact"/>
        <w:jc w:val="left"/>
        <w:textAlignment w:val="baseline"/>
        <w:rPr>
          <w:rFonts w:hint="eastAsia"/>
        </w:rPr>
      </w:pPr>
    </w:p>
    <w:p w:rsidR="004C798E" w:rsidRDefault="004C798E"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037D75" w:rsidRDefault="00037D75" w:rsidP="00342F97">
      <w:pPr>
        <w:spacing w:line="20" w:lineRule="exact"/>
        <w:jc w:val="left"/>
        <w:textAlignment w:val="baseline"/>
        <w:rPr>
          <w:rFonts w:hint="eastAsia"/>
        </w:rPr>
      </w:pPr>
    </w:p>
    <w:p w:rsidR="007F7E58" w:rsidRDefault="007F7E58" w:rsidP="00342F97">
      <w:pPr>
        <w:spacing w:line="20" w:lineRule="exact"/>
        <w:jc w:val="left"/>
        <w:textAlignment w:val="baseline"/>
        <w:rPr>
          <w:rFonts w:hint="eastAsia"/>
        </w:rPr>
      </w:pPr>
    </w:p>
    <w:p w:rsidR="000D693D" w:rsidRDefault="000D693D" w:rsidP="00342F97">
      <w:pPr>
        <w:spacing w:line="20" w:lineRule="exact"/>
        <w:jc w:val="left"/>
        <w:textAlignment w:val="baseline"/>
        <w:rPr>
          <w:rFonts w:hint="eastAsia"/>
        </w:rPr>
      </w:pPr>
    </w:p>
    <w:p w:rsidR="000D693D" w:rsidRDefault="000D693D" w:rsidP="00342F97">
      <w:pPr>
        <w:spacing w:line="20" w:lineRule="exact"/>
        <w:jc w:val="left"/>
        <w:textAlignment w:val="baseline"/>
        <w:rPr>
          <w:rFonts w:hint="eastAsia"/>
        </w:rPr>
      </w:pPr>
    </w:p>
    <w:p w:rsidR="007F7E58" w:rsidRDefault="007F7E58" w:rsidP="00342F97">
      <w:pPr>
        <w:spacing w:line="20" w:lineRule="exact"/>
        <w:jc w:val="left"/>
        <w:textAlignment w:val="baseline"/>
        <w:rPr>
          <w:rFonts w:hint="eastAsia"/>
        </w:rPr>
      </w:pPr>
    </w:p>
    <w:p w:rsidR="007F7E58" w:rsidRDefault="007F7E58" w:rsidP="00342F97">
      <w:pPr>
        <w:spacing w:line="20" w:lineRule="exact"/>
        <w:jc w:val="left"/>
        <w:textAlignment w:val="baseline"/>
        <w:rPr>
          <w:rFonts w:hint="eastAsia"/>
        </w:rPr>
      </w:pPr>
    </w:p>
    <w:p w:rsidR="007F7E58" w:rsidRDefault="007F7E58" w:rsidP="00342F97">
      <w:pPr>
        <w:spacing w:line="20" w:lineRule="exact"/>
        <w:jc w:val="left"/>
        <w:textAlignment w:val="baseline"/>
        <w:rPr>
          <w:rFonts w:hint="eastAsia"/>
        </w:rPr>
      </w:pPr>
    </w:p>
    <w:p w:rsidR="00042F22" w:rsidRDefault="00042F22" w:rsidP="00342F97">
      <w:pPr>
        <w:spacing w:line="20" w:lineRule="exact"/>
        <w:jc w:val="left"/>
        <w:textAlignment w:val="baseline"/>
        <w:rPr>
          <w:rFonts w:hint="eastAsia"/>
        </w:rPr>
      </w:pPr>
    </w:p>
    <w:tbl>
      <w:tblPr>
        <w:tblW w:w="0" w:type="auto"/>
        <w:jc w:val="center"/>
        <w:tblBorders>
          <w:top w:val="single" w:sz="12" w:space="0" w:color="auto"/>
          <w:bottom w:val="single" w:sz="12" w:space="0" w:color="auto"/>
          <w:insideH w:val="single" w:sz="4" w:space="0" w:color="auto"/>
          <w:insideV w:val="single" w:sz="2" w:space="0" w:color="auto"/>
        </w:tblBorders>
        <w:tblLook w:val="01E0"/>
      </w:tblPr>
      <w:tblGrid>
        <w:gridCol w:w="8845"/>
      </w:tblGrid>
      <w:tr w:rsidR="007F7E58">
        <w:trPr>
          <w:jc w:val="center"/>
        </w:trPr>
        <w:tc>
          <w:tcPr>
            <w:tcW w:w="8845" w:type="dxa"/>
            <w:vAlign w:val="center"/>
          </w:tcPr>
          <w:p w:rsidR="007F7E58" w:rsidRDefault="007F7E58" w:rsidP="002F77D9">
            <w:pPr>
              <w:spacing w:line="560" w:lineRule="exact"/>
              <w:ind w:firstLineChars="50" w:firstLine="140"/>
              <w:textAlignment w:val="baseline"/>
              <w:rPr>
                <w:rFonts w:hint="eastAsia"/>
              </w:rPr>
            </w:pPr>
            <w:r w:rsidRPr="00457E4C">
              <w:rPr>
                <w:rFonts w:ascii="仿宋_GB2312" w:eastAsia="仿宋_GB2312" w:hAnsi="仿宋_GB2312" w:hint="eastAsia"/>
                <w:sz w:val="28"/>
                <w:szCs w:val="28"/>
              </w:rPr>
              <w:t>浦东新区高行镇人民政府党政办公室</w:t>
            </w:r>
            <w:r w:rsidR="00037D75">
              <w:rPr>
                <w:rFonts w:ascii="仿宋_GB2312" w:eastAsia="仿宋_GB2312" w:hAnsi="仿宋_GB2312" w:hint="eastAsia"/>
                <w:sz w:val="28"/>
                <w:szCs w:val="28"/>
              </w:rPr>
              <w:t xml:space="preserve">        </w:t>
            </w:r>
            <w:r w:rsidRPr="00457E4C">
              <w:rPr>
                <w:rFonts w:ascii="仿宋_GB2312" w:eastAsia="仿宋_GB2312" w:hAnsi="仿宋_GB2312" w:hint="eastAsia"/>
                <w:sz w:val="28"/>
                <w:szCs w:val="28"/>
              </w:rPr>
              <w:t>20</w:t>
            </w:r>
            <w:r w:rsidR="002F77D9">
              <w:rPr>
                <w:rFonts w:ascii="仿宋_GB2312" w:eastAsia="仿宋_GB2312" w:hAnsi="仿宋_GB2312" w:hint="eastAsia"/>
                <w:sz w:val="28"/>
                <w:szCs w:val="28"/>
              </w:rPr>
              <w:t>20</w:t>
            </w:r>
            <w:r w:rsidRPr="00457E4C">
              <w:rPr>
                <w:rFonts w:ascii="仿宋_GB2312" w:eastAsia="仿宋_GB2312" w:hAnsi="仿宋_GB2312" w:hint="eastAsia"/>
                <w:sz w:val="28"/>
                <w:szCs w:val="28"/>
              </w:rPr>
              <w:t>年</w:t>
            </w:r>
            <w:r w:rsidR="00037D75">
              <w:rPr>
                <w:rFonts w:ascii="仿宋_GB2312" w:eastAsia="仿宋_GB2312" w:hAnsi="仿宋_GB2312" w:hint="eastAsia"/>
                <w:sz w:val="28"/>
                <w:szCs w:val="28"/>
              </w:rPr>
              <w:t>1</w:t>
            </w:r>
            <w:r w:rsidRPr="00457E4C">
              <w:rPr>
                <w:rFonts w:ascii="仿宋_GB2312" w:eastAsia="仿宋_GB2312" w:hAnsi="仿宋_GB2312" w:hint="eastAsia"/>
                <w:sz w:val="28"/>
                <w:szCs w:val="28"/>
              </w:rPr>
              <w:t>月</w:t>
            </w:r>
            <w:r w:rsidR="002F77D9">
              <w:rPr>
                <w:rFonts w:ascii="仿宋_GB2312" w:eastAsia="仿宋_GB2312" w:hAnsi="仿宋_GB2312" w:hint="eastAsia"/>
                <w:sz w:val="28"/>
                <w:szCs w:val="28"/>
              </w:rPr>
              <w:t>1</w:t>
            </w:r>
            <w:r w:rsidR="004C798E">
              <w:rPr>
                <w:rFonts w:ascii="仿宋_GB2312" w:eastAsia="仿宋_GB2312" w:hAnsi="仿宋_GB2312" w:hint="eastAsia"/>
                <w:sz w:val="28"/>
                <w:szCs w:val="28"/>
              </w:rPr>
              <w:t>4</w:t>
            </w:r>
            <w:r w:rsidRPr="00457E4C">
              <w:rPr>
                <w:rFonts w:ascii="仿宋_GB2312" w:eastAsia="仿宋_GB2312" w:hAnsi="仿宋_GB2312" w:hint="eastAsia"/>
                <w:sz w:val="28"/>
                <w:szCs w:val="28"/>
              </w:rPr>
              <w:t>日印发</w:t>
            </w:r>
          </w:p>
        </w:tc>
      </w:tr>
    </w:tbl>
    <w:p w:rsidR="007C2E6F" w:rsidRPr="007C2E6F" w:rsidRDefault="007C2E6F" w:rsidP="00C60B05">
      <w:pPr>
        <w:spacing w:line="20" w:lineRule="exact"/>
        <w:jc w:val="left"/>
        <w:textAlignment w:val="baseline"/>
        <w:rPr>
          <w:rFonts w:hint="eastAsia"/>
        </w:rPr>
      </w:pPr>
    </w:p>
    <w:sectPr w:rsidR="007C2E6F" w:rsidRPr="007C2E6F" w:rsidSect="00BF4842">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3CE" w:rsidRDefault="006F43CE">
      <w:r>
        <w:separator/>
      </w:r>
    </w:p>
  </w:endnote>
  <w:endnote w:type="continuationSeparator" w:id="1">
    <w:p w:rsidR="006F43CE" w:rsidRDefault="006F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E5" w:rsidRPr="009D6918" w:rsidRDefault="005929E5" w:rsidP="00BF4842">
    <w:pPr>
      <w:pStyle w:val="a4"/>
      <w:framePr w:wrap="around" w:vAnchor="text" w:hAnchor="margin" w:xAlign="outside" w:y="1"/>
      <w:ind w:firstLineChars="100" w:firstLine="240"/>
      <w:rPr>
        <w:rStyle w:val="a3"/>
        <w:rFonts w:ascii="宋体" w:hAnsi="宋体" w:hint="eastAsia"/>
        <w:sz w:val="24"/>
      </w:rPr>
    </w:pPr>
    <w:r w:rsidRPr="009D6918">
      <w:rPr>
        <w:rStyle w:val="a3"/>
        <w:rFonts w:ascii="宋体" w:hAnsi="宋体" w:hint="eastAsia"/>
        <w:sz w:val="24"/>
      </w:rPr>
      <w:t xml:space="preserve">—  </w:t>
    </w:r>
    <w:r w:rsidRPr="007A1BD0">
      <w:rPr>
        <w:rFonts w:ascii="宋体" w:hAnsi="宋体"/>
        <w:sz w:val="28"/>
        <w:szCs w:val="28"/>
      </w:rPr>
      <w:fldChar w:fldCharType="begin"/>
    </w:r>
    <w:r w:rsidRPr="007A1BD0">
      <w:rPr>
        <w:rStyle w:val="a3"/>
        <w:rFonts w:ascii="宋体" w:hAnsi="宋体"/>
        <w:sz w:val="28"/>
        <w:szCs w:val="28"/>
      </w:rPr>
      <w:instrText xml:space="preserve">PAGE  </w:instrText>
    </w:r>
    <w:r w:rsidRPr="007A1BD0">
      <w:rPr>
        <w:rFonts w:ascii="宋体" w:hAnsi="宋体"/>
        <w:sz w:val="28"/>
        <w:szCs w:val="28"/>
      </w:rPr>
      <w:fldChar w:fldCharType="separate"/>
    </w:r>
    <w:r w:rsidR="003C00D7">
      <w:rPr>
        <w:rStyle w:val="a3"/>
        <w:rFonts w:ascii="宋体" w:hAnsi="宋体"/>
        <w:noProof/>
        <w:sz w:val="28"/>
        <w:szCs w:val="28"/>
      </w:rPr>
      <w:t>2</w:t>
    </w:r>
    <w:r w:rsidRPr="007A1BD0">
      <w:rPr>
        <w:rFonts w:ascii="宋体" w:hAnsi="宋体"/>
        <w:sz w:val="28"/>
        <w:szCs w:val="28"/>
      </w:rPr>
      <w:fldChar w:fldCharType="end"/>
    </w:r>
    <w:r w:rsidRPr="009D6918">
      <w:rPr>
        <w:rStyle w:val="a3"/>
        <w:rFonts w:ascii="宋体" w:hAnsi="宋体" w:hint="eastAsia"/>
        <w:sz w:val="24"/>
      </w:rPr>
      <w:t xml:space="preserve">  —</w:t>
    </w:r>
  </w:p>
  <w:p w:rsidR="005929E5" w:rsidRDefault="005929E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DA" w:rsidRPr="006056DA" w:rsidRDefault="006056DA" w:rsidP="00BF4842">
    <w:pPr>
      <w:pStyle w:val="a4"/>
      <w:framePr w:wrap="around" w:vAnchor="text" w:hAnchor="margin" w:xAlign="outside" w:y="1"/>
      <w:ind w:right="240"/>
      <w:jc w:val="right"/>
      <w:rPr>
        <w:rStyle w:val="a3"/>
        <w:rFonts w:ascii="宋体" w:hAnsi="宋体" w:hint="eastAsia"/>
        <w:sz w:val="28"/>
        <w:szCs w:val="28"/>
      </w:rPr>
    </w:pPr>
    <w:r w:rsidRPr="009D6918">
      <w:rPr>
        <w:rStyle w:val="a3"/>
        <w:rFonts w:ascii="宋体" w:hAnsi="宋体" w:hint="eastAsia"/>
        <w:sz w:val="24"/>
      </w:rPr>
      <w:t>—</w:t>
    </w:r>
    <w:r>
      <w:rPr>
        <w:rStyle w:val="a3"/>
        <w:rFonts w:ascii="宋体" w:hAnsi="宋体" w:hint="eastAsia"/>
        <w:sz w:val="24"/>
      </w:rPr>
      <w:t xml:space="preserve"> </w:t>
    </w:r>
    <w:r w:rsidRPr="006056DA">
      <w:rPr>
        <w:rStyle w:val="a3"/>
        <w:rFonts w:ascii="宋体" w:hAnsi="宋体"/>
        <w:sz w:val="28"/>
        <w:szCs w:val="28"/>
      </w:rPr>
      <w:fldChar w:fldCharType="begin"/>
    </w:r>
    <w:r w:rsidRPr="006056DA">
      <w:rPr>
        <w:rStyle w:val="a3"/>
        <w:rFonts w:ascii="宋体" w:hAnsi="宋体"/>
        <w:sz w:val="28"/>
        <w:szCs w:val="28"/>
      </w:rPr>
      <w:instrText xml:space="preserve">PAGE  </w:instrText>
    </w:r>
    <w:r w:rsidRPr="006056DA">
      <w:rPr>
        <w:rStyle w:val="a3"/>
        <w:rFonts w:ascii="宋体" w:hAnsi="宋体"/>
        <w:sz w:val="28"/>
        <w:szCs w:val="28"/>
      </w:rPr>
      <w:fldChar w:fldCharType="separate"/>
    </w:r>
    <w:r w:rsidR="003C00D7">
      <w:rPr>
        <w:rStyle w:val="a3"/>
        <w:rFonts w:ascii="宋体" w:hAnsi="宋体"/>
        <w:noProof/>
        <w:sz w:val="28"/>
        <w:szCs w:val="28"/>
      </w:rPr>
      <w:t>1</w:t>
    </w:r>
    <w:r w:rsidRPr="006056DA">
      <w:rPr>
        <w:rStyle w:val="a3"/>
        <w:rFonts w:ascii="宋体" w:hAnsi="宋体"/>
        <w:sz w:val="28"/>
        <w:szCs w:val="28"/>
      </w:rPr>
      <w:fldChar w:fldCharType="end"/>
    </w:r>
    <w:r>
      <w:rPr>
        <w:rStyle w:val="a3"/>
        <w:rFonts w:ascii="宋体" w:hAnsi="宋体" w:hint="eastAsia"/>
        <w:sz w:val="28"/>
        <w:szCs w:val="28"/>
      </w:rPr>
      <w:t xml:space="preserve"> </w:t>
    </w:r>
    <w:r w:rsidRPr="009D6918">
      <w:rPr>
        <w:rStyle w:val="a3"/>
        <w:rFonts w:ascii="宋体" w:hAnsi="宋体" w:hint="eastAsia"/>
        <w:sz w:val="24"/>
      </w:rPr>
      <w:t>—</w:t>
    </w:r>
  </w:p>
  <w:p w:rsidR="005929E5" w:rsidRDefault="005929E5" w:rsidP="006056DA">
    <w:pPr>
      <w:pStyle w:val="a4"/>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3CE" w:rsidRDefault="006F43CE">
      <w:r>
        <w:separator/>
      </w:r>
    </w:p>
  </w:footnote>
  <w:footnote w:type="continuationSeparator" w:id="1">
    <w:p w:rsidR="006F43CE" w:rsidRDefault="006F4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021C16"/>
    <w:multiLevelType w:val="singleLevel"/>
    <w:tmpl w:val="D5021C16"/>
    <w:lvl w:ilvl="0">
      <w:start w:val="3"/>
      <w:numFmt w:val="chineseCounting"/>
      <w:suff w:val="nothing"/>
      <w:lvlText w:val="%1、"/>
      <w:lvlJc w:val="left"/>
      <w:rPr>
        <w:rFonts w:hint="eastAsia"/>
      </w:rPr>
    </w:lvl>
  </w:abstractNum>
  <w:abstractNum w:abstractNumId="1">
    <w:nsid w:val="168A7205"/>
    <w:multiLevelType w:val="hybridMultilevel"/>
    <w:tmpl w:val="855EE244"/>
    <w:lvl w:ilvl="0" w:tplc="C922C644">
      <w:start w:val="1"/>
      <w:numFmt w:val="japaneseCounting"/>
      <w:lvlText w:val="%1、"/>
      <w:lvlJc w:val="left"/>
      <w:pPr>
        <w:tabs>
          <w:tab w:val="num" w:pos="1276"/>
        </w:tabs>
        <w:ind w:left="1276" w:hanging="720"/>
      </w:pPr>
      <w:rPr>
        <w:rFonts w:hint="default"/>
      </w:rPr>
    </w:lvl>
    <w:lvl w:ilvl="1" w:tplc="04090019" w:tentative="1">
      <w:start w:val="1"/>
      <w:numFmt w:val="lowerLetter"/>
      <w:lvlText w:val="%2)"/>
      <w:lvlJc w:val="left"/>
      <w:pPr>
        <w:tabs>
          <w:tab w:val="num" w:pos="1396"/>
        </w:tabs>
        <w:ind w:left="1396" w:hanging="420"/>
      </w:pPr>
    </w:lvl>
    <w:lvl w:ilvl="2" w:tplc="0409001B" w:tentative="1">
      <w:start w:val="1"/>
      <w:numFmt w:val="lowerRoman"/>
      <w:lvlText w:val="%3."/>
      <w:lvlJc w:val="righ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9" w:tentative="1">
      <w:start w:val="1"/>
      <w:numFmt w:val="lowerLetter"/>
      <w:lvlText w:val="%5)"/>
      <w:lvlJc w:val="left"/>
      <w:pPr>
        <w:tabs>
          <w:tab w:val="num" w:pos="2656"/>
        </w:tabs>
        <w:ind w:left="2656" w:hanging="420"/>
      </w:pPr>
    </w:lvl>
    <w:lvl w:ilvl="5" w:tplc="0409001B" w:tentative="1">
      <w:start w:val="1"/>
      <w:numFmt w:val="lowerRoman"/>
      <w:lvlText w:val="%6."/>
      <w:lvlJc w:val="righ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9" w:tentative="1">
      <w:start w:val="1"/>
      <w:numFmt w:val="lowerLetter"/>
      <w:lvlText w:val="%8)"/>
      <w:lvlJc w:val="left"/>
      <w:pPr>
        <w:tabs>
          <w:tab w:val="num" w:pos="3916"/>
        </w:tabs>
        <w:ind w:left="3916" w:hanging="420"/>
      </w:pPr>
    </w:lvl>
    <w:lvl w:ilvl="8" w:tplc="0409001B" w:tentative="1">
      <w:start w:val="1"/>
      <w:numFmt w:val="lowerRoman"/>
      <w:lvlText w:val="%9."/>
      <w:lvlJc w:val="right"/>
      <w:pPr>
        <w:tabs>
          <w:tab w:val="num" w:pos="4336"/>
        </w:tabs>
        <w:ind w:left="4336" w:hanging="420"/>
      </w:pPr>
    </w:lvl>
  </w:abstractNum>
  <w:abstractNum w:abstractNumId="2">
    <w:nsid w:val="2329142A"/>
    <w:multiLevelType w:val="hybridMultilevel"/>
    <w:tmpl w:val="38AA5692"/>
    <w:lvl w:ilvl="0" w:tplc="2FF065E4">
      <w:start w:val="6"/>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384859BE"/>
    <w:multiLevelType w:val="hybridMultilevel"/>
    <w:tmpl w:val="2AA44D3A"/>
    <w:lvl w:ilvl="0" w:tplc="A896FDE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3A8131CC"/>
    <w:multiLevelType w:val="multilevel"/>
    <w:tmpl w:val="474244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CE2C9E"/>
    <w:multiLevelType w:val="hybridMultilevel"/>
    <w:tmpl w:val="85489256"/>
    <w:lvl w:ilvl="0" w:tplc="BACCA5F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5A856EA9"/>
    <w:multiLevelType w:val="multilevel"/>
    <w:tmpl w:val="2B363804"/>
    <w:lvl w:ilvl="0">
      <w:start w:val="1"/>
      <w:numFmt w:val="japaneseCounting"/>
      <w:lvlText w:val="%1、"/>
      <w:lvlJc w:val="left"/>
      <w:pPr>
        <w:tabs>
          <w:tab w:val="num" w:pos="840"/>
        </w:tabs>
        <w:ind w:left="840" w:hanging="480"/>
      </w:pPr>
      <w:rPr>
        <w:rFonts w:ascii="Times New Roman" w:hAnsi="Times New Roman" w:cs="Times New Roman" w:hint="default"/>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2040"/>
        </w:tabs>
        <w:ind w:left="2040"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num w:numId="1">
    <w:abstractNumId w:val="5"/>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EAE"/>
    <w:rsid w:val="00003689"/>
    <w:rsid w:val="00005F6A"/>
    <w:rsid w:val="0001288C"/>
    <w:rsid w:val="00012A1E"/>
    <w:rsid w:val="00012F86"/>
    <w:rsid w:val="00014572"/>
    <w:rsid w:val="000166A2"/>
    <w:rsid w:val="0002179F"/>
    <w:rsid w:val="00031877"/>
    <w:rsid w:val="000379CA"/>
    <w:rsid w:val="00037D75"/>
    <w:rsid w:val="0004193A"/>
    <w:rsid w:val="00042F22"/>
    <w:rsid w:val="00045004"/>
    <w:rsid w:val="00045290"/>
    <w:rsid w:val="00046A33"/>
    <w:rsid w:val="00050AF0"/>
    <w:rsid w:val="0006419B"/>
    <w:rsid w:val="0006794F"/>
    <w:rsid w:val="0007575B"/>
    <w:rsid w:val="000766DD"/>
    <w:rsid w:val="000775E4"/>
    <w:rsid w:val="00077F52"/>
    <w:rsid w:val="00081307"/>
    <w:rsid w:val="00084387"/>
    <w:rsid w:val="00085408"/>
    <w:rsid w:val="000856FF"/>
    <w:rsid w:val="00087A4A"/>
    <w:rsid w:val="00091EEC"/>
    <w:rsid w:val="000A0BE4"/>
    <w:rsid w:val="000A2E57"/>
    <w:rsid w:val="000A4196"/>
    <w:rsid w:val="000A53EF"/>
    <w:rsid w:val="000B321A"/>
    <w:rsid w:val="000B7EB5"/>
    <w:rsid w:val="000C2CA8"/>
    <w:rsid w:val="000C47A6"/>
    <w:rsid w:val="000C61C2"/>
    <w:rsid w:val="000C6691"/>
    <w:rsid w:val="000C6D4A"/>
    <w:rsid w:val="000C7266"/>
    <w:rsid w:val="000D272A"/>
    <w:rsid w:val="000D2902"/>
    <w:rsid w:val="000D539A"/>
    <w:rsid w:val="000D693D"/>
    <w:rsid w:val="000E61BC"/>
    <w:rsid w:val="000E67A0"/>
    <w:rsid w:val="000E7C47"/>
    <w:rsid w:val="000F07E1"/>
    <w:rsid w:val="000F65AF"/>
    <w:rsid w:val="001045E3"/>
    <w:rsid w:val="00104CA9"/>
    <w:rsid w:val="0010706A"/>
    <w:rsid w:val="00107ECA"/>
    <w:rsid w:val="00112851"/>
    <w:rsid w:val="00113284"/>
    <w:rsid w:val="0011468A"/>
    <w:rsid w:val="00117A20"/>
    <w:rsid w:val="001209C1"/>
    <w:rsid w:val="00121269"/>
    <w:rsid w:val="00121342"/>
    <w:rsid w:val="0012233D"/>
    <w:rsid w:val="00126584"/>
    <w:rsid w:val="00127124"/>
    <w:rsid w:val="00127F0D"/>
    <w:rsid w:val="0013179F"/>
    <w:rsid w:val="00131B7F"/>
    <w:rsid w:val="001343DD"/>
    <w:rsid w:val="001407E3"/>
    <w:rsid w:val="0014232D"/>
    <w:rsid w:val="00142753"/>
    <w:rsid w:val="00144B06"/>
    <w:rsid w:val="00144DA8"/>
    <w:rsid w:val="00145121"/>
    <w:rsid w:val="001522CC"/>
    <w:rsid w:val="00152E52"/>
    <w:rsid w:val="0015308F"/>
    <w:rsid w:val="001545E6"/>
    <w:rsid w:val="00154A1C"/>
    <w:rsid w:val="0015688D"/>
    <w:rsid w:val="00163ED3"/>
    <w:rsid w:val="00166F40"/>
    <w:rsid w:val="001670ED"/>
    <w:rsid w:val="001713BB"/>
    <w:rsid w:val="00171ED9"/>
    <w:rsid w:val="0017484A"/>
    <w:rsid w:val="00176C5F"/>
    <w:rsid w:val="001813C6"/>
    <w:rsid w:val="00184937"/>
    <w:rsid w:val="001866D2"/>
    <w:rsid w:val="001878E9"/>
    <w:rsid w:val="0019626C"/>
    <w:rsid w:val="0019769D"/>
    <w:rsid w:val="00197CC9"/>
    <w:rsid w:val="001A04C0"/>
    <w:rsid w:val="001B0F6F"/>
    <w:rsid w:val="001B3F46"/>
    <w:rsid w:val="001B5A3D"/>
    <w:rsid w:val="001B75B5"/>
    <w:rsid w:val="001C0924"/>
    <w:rsid w:val="001C178B"/>
    <w:rsid w:val="001C200A"/>
    <w:rsid w:val="001C2118"/>
    <w:rsid w:val="001C2C57"/>
    <w:rsid w:val="001C37A3"/>
    <w:rsid w:val="001C5AF7"/>
    <w:rsid w:val="001C5CF4"/>
    <w:rsid w:val="001D3FF9"/>
    <w:rsid w:val="001E09A0"/>
    <w:rsid w:val="001E2241"/>
    <w:rsid w:val="001E279F"/>
    <w:rsid w:val="001E482D"/>
    <w:rsid w:val="001E4DDF"/>
    <w:rsid w:val="001E7CAC"/>
    <w:rsid w:val="001F0C6D"/>
    <w:rsid w:val="001F5104"/>
    <w:rsid w:val="001F63DC"/>
    <w:rsid w:val="001F684B"/>
    <w:rsid w:val="001F6D85"/>
    <w:rsid w:val="001F7DD8"/>
    <w:rsid w:val="00200D65"/>
    <w:rsid w:val="00211D46"/>
    <w:rsid w:val="0021789F"/>
    <w:rsid w:val="00221F5F"/>
    <w:rsid w:val="00221FC3"/>
    <w:rsid w:val="00222A51"/>
    <w:rsid w:val="00224370"/>
    <w:rsid w:val="00224F8B"/>
    <w:rsid w:val="00227EAB"/>
    <w:rsid w:val="00234BB7"/>
    <w:rsid w:val="002350CF"/>
    <w:rsid w:val="002365B7"/>
    <w:rsid w:val="002366DD"/>
    <w:rsid w:val="002419A3"/>
    <w:rsid w:val="00243426"/>
    <w:rsid w:val="0024619A"/>
    <w:rsid w:val="00246852"/>
    <w:rsid w:val="00250EB2"/>
    <w:rsid w:val="00254DB5"/>
    <w:rsid w:val="002554D1"/>
    <w:rsid w:val="00256B9D"/>
    <w:rsid w:val="002575CC"/>
    <w:rsid w:val="00257AB6"/>
    <w:rsid w:val="002602D0"/>
    <w:rsid w:val="00264AD0"/>
    <w:rsid w:val="00266DCB"/>
    <w:rsid w:val="00267FD4"/>
    <w:rsid w:val="00271764"/>
    <w:rsid w:val="00272861"/>
    <w:rsid w:val="00272A6A"/>
    <w:rsid w:val="00277694"/>
    <w:rsid w:val="00280829"/>
    <w:rsid w:val="00280C88"/>
    <w:rsid w:val="00281359"/>
    <w:rsid w:val="0028152D"/>
    <w:rsid w:val="00281C2E"/>
    <w:rsid w:val="00282CB2"/>
    <w:rsid w:val="002836FC"/>
    <w:rsid w:val="002869CB"/>
    <w:rsid w:val="002911B5"/>
    <w:rsid w:val="002A1F5C"/>
    <w:rsid w:val="002A44B7"/>
    <w:rsid w:val="002A6198"/>
    <w:rsid w:val="002B1D3E"/>
    <w:rsid w:val="002B29AE"/>
    <w:rsid w:val="002B5481"/>
    <w:rsid w:val="002B7039"/>
    <w:rsid w:val="002C2120"/>
    <w:rsid w:val="002C41DE"/>
    <w:rsid w:val="002C4262"/>
    <w:rsid w:val="002C4588"/>
    <w:rsid w:val="002C5472"/>
    <w:rsid w:val="002C67D6"/>
    <w:rsid w:val="002D0039"/>
    <w:rsid w:val="002D0C5C"/>
    <w:rsid w:val="002D23CA"/>
    <w:rsid w:val="002D4F6C"/>
    <w:rsid w:val="002D5111"/>
    <w:rsid w:val="002D5C2C"/>
    <w:rsid w:val="002D7101"/>
    <w:rsid w:val="002E01EC"/>
    <w:rsid w:val="002E2012"/>
    <w:rsid w:val="002E5E37"/>
    <w:rsid w:val="002E722F"/>
    <w:rsid w:val="002F0685"/>
    <w:rsid w:val="002F162A"/>
    <w:rsid w:val="002F20EC"/>
    <w:rsid w:val="002F24EB"/>
    <w:rsid w:val="002F370A"/>
    <w:rsid w:val="002F61D9"/>
    <w:rsid w:val="002F77D9"/>
    <w:rsid w:val="00302170"/>
    <w:rsid w:val="00303B4F"/>
    <w:rsid w:val="003110CD"/>
    <w:rsid w:val="003140CF"/>
    <w:rsid w:val="0031452F"/>
    <w:rsid w:val="00317E8B"/>
    <w:rsid w:val="00321F8B"/>
    <w:rsid w:val="00322FFA"/>
    <w:rsid w:val="0032522F"/>
    <w:rsid w:val="003268CB"/>
    <w:rsid w:val="00330155"/>
    <w:rsid w:val="00333CAA"/>
    <w:rsid w:val="003344C0"/>
    <w:rsid w:val="003354A6"/>
    <w:rsid w:val="00337CEA"/>
    <w:rsid w:val="00342F97"/>
    <w:rsid w:val="003433D2"/>
    <w:rsid w:val="003451D4"/>
    <w:rsid w:val="0034530C"/>
    <w:rsid w:val="00345EB7"/>
    <w:rsid w:val="00347D30"/>
    <w:rsid w:val="003518FC"/>
    <w:rsid w:val="003529BA"/>
    <w:rsid w:val="00360B14"/>
    <w:rsid w:val="00363388"/>
    <w:rsid w:val="00364A7F"/>
    <w:rsid w:val="003706B1"/>
    <w:rsid w:val="003708F4"/>
    <w:rsid w:val="003716CB"/>
    <w:rsid w:val="00374333"/>
    <w:rsid w:val="003772AA"/>
    <w:rsid w:val="003819E3"/>
    <w:rsid w:val="00384989"/>
    <w:rsid w:val="00384D49"/>
    <w:rsid w:val="00385BAC"/>
    <w:rsid w:val="00391422"/>
    <w:rsid w:val="0039163B"/>
    <w:rsid w:val="00394111"/>
    <w:rsid w:val="003949AA"/>
    <w:rsid w:val="003A170D"/>
    <w:rsid w:val="003A4755"/>
    <w:rsid w:val="003A539C"/>
    <w:rsid w:val="003A79CA"/>
    <w:rsid w:val="003B0554"/>
    <w:rsid w:val="003B382D"/>
    <w:rsid w:val="003B48EA"/>
    <w:rsid w:val="003B66DA"/>
    <w:rsid w:val="003C00D7"/>
    <w:rsid w:val="003C1934"/>
    <w:rsid w:val="003C20AA"/>
    <w:rsid w:val="003C3187"/>
    <w:rsid w:val="003D0248"/>
    <w:rsid w:val="003D1DA8"/>
    <w:rsid w:val="003E06DB"/>
    <w:rsid w:val="003E3FD1"/>
    <w:rsid w:val="003E4D15"/>
    <w:rsid w:val="003E550A"/>
    <w:rsid w:val="003F1630"/>
    <w:rsid w:val="003F32DD"/>
    <w:rsid w:val="003F415D"/>
    <w:rsid w:val="003F74E9"/>
    <w:rsid w:val="00403CC4"/>
    <w:rsid w:val="00403ED7"/>
    <w:rsid w:val="0040549F"/>
    <w:rsid w:val="004061B6"/>
    <w:rsid w:val="004122ED"/>
    <w:rsid w:val="004174DE"/>
    <w:rsid w:val="00417E2A"/>
    <w:rsid w:val="00421E06"/>
    <w:rsid w:val="0042327B"/>
    <w:rsid w:val="00423E0C"/>
    <w:rsid w:val="004265E6"/>
    <w:rsid w:val="00430044"/>
    <w:rsid w:val="004356E4"/>
    <w:rsid w:val="004448E7"/>
    <w:rsid w:val="00444BE2"/>
    <w:rsid w:val="00445B64"/>
    <w:rsid w:val="00447958"/>
    <w:rsid w:val="00452099"/>
    <w:rsid w:val="00453DC2"/>
    <w:rsid w:val="00454B68"/>
    <w:rsid w:val="00455F16"/>
    <w:rsid w:val="00456648"/>
    <w:rsid w:val="00456DCF"/>
    <w:rsid w:val="00457E4C"/>
    <w:rsid w:val="004745DD"/>
    <w:rsid w:val="00475038"/>
    <w:rsid w:val="00475097"/>
    <w:rsid w:val="00475251"/>
    <w:rsid w:val="004763CA"/>
    <w:rsid w:val="00481BA3"/>
    <w:rsid w:val="00482981"/>
    <w:rsid w:val="004862EA"/>
    <w:rsid w:val="0049040A"/>
    <w:rsid w:val="00490F01"/>
    <w:rsid w:val="00495284"/>
    <w:rsid w:val="0049675B"/>
    <w:rsid w:val="004A112B"/>
    <w:rsid w:val="004A4CC9"/>
    <w:rsid w:val="004A7278"/>
    <w:rsid w:val="004B1323"/>
    <w:rsid w:val="004B3A9E"/>
    <w:rsid w:val="004B4555"/>
    <w:rsid w:val="004B464D"/>
    <w:rsid w:val="004B51BE"/>
    <w:rsid w:val="004C17BD"/>
    <w:rsid w:val="004C2024"/>
    <w:rsid w:val="004C6B26"/>
    <w:rsid w:val="004C798E"/>
    <w:rsid w:val="004D3782"/>
    <w:rsid w:val="004D585F"/>
    <w:rsid w:val="004D618D"/>
    <w:rsid w:val="004D6AEF"/>
    <w:rsid w:val="004E1429"/>
    <w:rsid w:val="004E2481"/>
    <w:rsid w:val="004E39F6"/>
    <w:rsid w:val="004F0612"/>
    <w:rsid w:val="004F2DD0"/>
    <w:rsid w:val="004F47DA"/>
    <w:rsid w:val="004F4B66"/>
    <w:rsid w:val="005019FA"/>
    <w:rsid w:val="00505131"/>
    <w:rsid w:val="0051231A"/>
    <w:rsid w:val="00512AC2"/>
    <w:rsid w:val="00516464"/>
    <w:rsid w:val="00516B85"/>
    <w:rsid w:val="00522F71"/>
    <w:rsid w:val="00532098"/>
    <w:rsid w:val="0053735B"/>
    <w:rsid w:val="0053767F"/>
    <w:rsid w:val="0053776B"/>
    <w:rsid w:val="005425DE"/>
    <w:rsid w:val="005434F9"/>
    <w:rsid w:val="005445CA"/>
    <w:rsid w:val="0055396B"/>
    <w:rsid w:val="0055487F"/>
    <w:rsid w:val="00556834"/>
    <w:rsid w:val="005603B6"/>
    <w:rsid w:val="00560FE8"/>
    <w:rsid w:val="00563574"/>
    <w:rsid w:val="00565754"/>
    <w:rsid w:val="00571012"/>
    <w:rsid w:val="005717BC"/>
    <w:rsid w:val="00577AB0"/>
    <w:rsid w:val="00577C77"/>
    <w:rsid w:val="005808ED"/>
    <w:rsid w:val="005870ED"/>
    <w:rsid w:val="005929E5"/>
    <w:rsid w:val="00592C15"/>
    <w:rsid w:val="0059490B"/>
    <w:rsid w:val="00596053"/>
    <w:rsid w:val="0059677A"/>
    <w:rsid w:val="005A1DEF"/>
    <w:rsid w:val="005A2BD8"/>
    <w:rsid w:val="005A346F"/>
    <w:rsid w:val="005A4435"/>
    <w:rsid w:val="005A582E"/>
    <w:rsid w:val="005A7484"/>
    <w:rsid w:val="005B1184"/>
    <w:rsid w:val="005B22A9"/>
    <w:rsid w:val="005B3341"/>
    <w:rsid w:val="005B370A"/>
    <w:rsid w:val="005B4698"/>
    <w:rsid w:val="005B6CD8"/>
    <w:rsid w:val="005B7A10"/>
    <w:rsid w:val="005B7D7C"/>
    <w:rsid w:val="005C2282"/>
    <w:rsid w:val="005C3363"/>
    <w:rsid w:val="005C4729"/>
    <w:rsid w:val="005C55A8"/>
    <w:rsid w:val="005C7E7D"/>
    <w:rsid w:val="005D691C"/>
    <w:rsid w:val="005D7697"/>
    <w:rsid w:val="005E1647"/>
    <w:rsid w:val="005E17CD"/>
    <w:rsid w:val="005E730D"/>
    <w:rsid w:val="005F080C"/>
    <w:rsid w:val="005F0DC4"/>
    <w:rsid w:val="005F1AAD"/>
    <w:rsid w:val="005F2784"/>
    <w:rsid w:val="005F3AAA"/>
    <w:rsid w:val="005F726E"/>
    <w:rsid w:val="006056DA"/>
    <w:rsid w:val="0060672D"/>
    <w:rsid w:val="00611806"/>
    <w:rsid w:val="0061268E"/>
    <w:rsid w:val="0061291E"/>
    <w:rsid w:val="00613286"/>
    <w:rsid w:val="00614F9C"/>
    <w:rsid w:val="00617020"/>
    <w:rsid w:val="0062137B"/>
    <w:rsid w:val="0062154C"/>
    <w:rsid w:val="00622840"/>
    <w:rsid w:val="00627C73"/>
    <w:rsid w:val="0063137D"/>
    <w:rsid w:val="00633BBF"/>
    <w:rsid w:val="0064055B"/>
    <w:rsid w:val="0064127A"/>
    <w:rsid w:val="00641470"/>
    <w:rsid w:val="006419A4"/>
    <w:rsid w:val="00641FBE"/>
    <w:rsid w:val="00642D90"/>
    <w:rsid w:val="006431F4"/>
    <w:rsid w:val="006442D9"/>
    <w:rsid w:val="00644ED5"/>
    <w:rsid w:val="00645EAB"/>
    <w:rsid w:val="00646A1B"/>
    <w:rsid w:val="00650E37"/>
    <w:rsid w:val="00653158"/>
    <w:rsid w:val="00657191"/>
    <w:rsid w:val="0066001B"/>
    <w:rsid w:val="00662443"/>
    <w:rsid w:val="00664EA4"/>
    <w:rsid w:val="0067028F"/>
    <w:rsid w:val="006715E4"/>
    <w:rsid w:val="006721E7"/>
    <w:rsid w:val="006725E8"/>
    <w:rsid w:val="00674D92"/>
    <w:rsid w:val="00674F43"/>
    <w:rsid w:val="00676A6D"/>
    <w:rsid w:val="0068568A"/>
    <w:rsid w:val="006929C4"/>
    <w:rsid w:val="006935A7"/>
    <w:rsid w:val="00696A02"/>
    <w:rsid w:val="006970FE"/>
    <w:rsid w:val="00697F20"/>
    <w:rsid w:val="006A0217"/>
    <w:rsid w:val="006A0FD4"/>
    <w:rsid w:val="006A3CDC"/>
    <w:rsid w:val="006A581F"/>
    <w:rsid w:val="006A6068"/>
    <w:rsid w:val="006B3205"/>
    <w:rsid w:val="006B3AF1"/>
    <w:rsid w:val="006B5BB0"/>
    <w:rsid w:val="006B5EA5"/>
    <w:rsid w:val="006B6D68"/>
    <w:rsid w:val="006B7DBB"/>
    <w:rsid w:val="006C0328"/>
    <w:rsid w:val="006C1333"/>
    <w:rsid w:val="006C143C"/>
    <w:rsid w:val="006C3248"/>
    <w:rsid w:val="006C3728"/>
    <w:rsid w:val="006C3D1A"/>
    <w:rsid w:val="006C78B4"/>
    <w:rsid w:val="006D31FC"/>
    <w:rsid w:val="006D595F"/>
    <w:rsid w:val="006D651C"/>
    <w:rsid w:val="006D66A6"/>
    <w:rsid w:val="006E012E"/>
    <w:rsid w:val="006E0756"/>
    <w:rsid w:val="006E1DFF"/>
    <w:rsid w:val="006E2C20"/>
    <w:rsid w:val="006E41B5"/>
    <w:rsid w:val="006E4B9C"/>
    <w:rsid w:val="006E5BAD"/>
    <w:rsid w:val="006E5D2A"/>
    <w:rsid w:val="006E660F"/>
    <w:rsid w:val="006E6C2B"/>
    <w:rsid w:val="006E71D1"/>
    <w:rsid w:val="006E7E5D"/>
    <w:rsid w:val="006F0482"/>
    <w:rsid w:val="006F3E67"/>
    <w:rsid w:val="006F43CE"/>
    <w:rsid w:val="006F51A0"/>
    <w:rsid w:val="006F5888"/>
    <w:rsid w:val="006F6BC6"/>
    <w:rsid w:val="00705123"/>
    <w:rsid w:val="007064DC"/>
    <w:rsid w:val="00706675"/>
    <w:rsid w:val="00706D72"/>
    <w:rsid w:val="007075A4"/>
    <w:rsid w:val="007126B7"/>
    <w:rsid w:val="00714493"/>
    <w:rsid w:val="007154A9"/>
    <w:rsid w:val="00715D80"/>
    <w:rsid w:val="00715FAB"/>
    <w:rsid w:val="0071756F"/>
    <w:rsid w:val="0072321B"/>
    <w:rsid w:val="00725E6C"/>
    <w:rsid w:val="007300D4"/>
    <w:rsid w:val="00730FDF"/>
    <w:rsid w:val="00732959"/>
    <w:rsid w:val="00732D2E"/>
    <w:rsid w:val="00742224"/>
    <w:rsid w:val="00743120"/>
    <w:rsid w:val="0074338E"/>
    <w:rsid w:val="00746C0F"/>
    <w:rsid w:val="007513AD"/>
    <w:rsid w:val="0075223D"/>
    <w:rsid w:val="00754206"/>
    <w:rsid w:val="00756BC5"/>
    <w:rsid w:val="007576CA"/>
    <w:rsid w:val="00757997"/>
    <w:rsid w:val="00760D57"/>
    <w:rsid w:val="00761851"/>
    <w:rsid w:val="00761C05"/>
    <w:rsid w:val="007638C0"/>
    <w:rsid w:val="00767A4E"/>
    <w:rsid w:val="00770C30"/>
    <w:rsid w:val="00771DC4"/>
    <w:rsid w:val="00773134"/>
    <w:rsid w:val="00776026"/>
    <w:rsid w:val="0078040D"/>
    <w:rsid w:val="007813F5"/>
    <w:rsid w:val="0078429E"/>
    <w:rsid w:val="00786354"/>
    <w:rsid w:val="00787FAE"/>
    <w:rsid w:val="007902A4"/>
    <w:rsid w:val="007913F7"/>
    <w:rsid w:val="007929D9"/>
    <w:rsid w:val="00792F53"/>
    <w:rsid w:val="0079512C"/>
    <w:rsid w:val="00796A05"/>
    <w:rsid w:val="007A1614"/>
    <w:rsid w:val="007A1BD0"/>
    <w:rsid w:val="007A6BB8"/>
    <w:rsid w:val="007B0044"/>
    <w:rsid w:val="007B0B0B"/>
    <w:rsid w:val="007B24C8"/>
    <w:rsid w:val="007B7B33"/>
    <w:rsid w:val="007B7EEA"/>
    <w:rsid w:val="007C018B"/>
    <w:rsid w:val="007C0F99"/>
    <w:rsid w:val="007C2E6F"/>
    <w:rsid w:val="007C4591"/>
    <w:rsid w:val="007C5E80"/>
    <w:rsid w:val="007D3D13"/>
    <w:rsid w:val="007D5453"/>
    <w:rsid w:val="007D6B4B"/>
    <w:rsid w:val="007D6CD2"/>
    <w:rsid w:val="007E202E"/>
    <w:rsid w:val="007E26E8"/>
    <w:rsid w:val="007E378B"/>
    <w:rsid w:val="007E6A86"/>
    <w:rsid w:val="007F08CA"/>
    <w:rsid w:val="007F14AA"/>
    <w:rsid w:val="007F2553"/>
    <w:rsid w:val="007F3016"/>
    <w:rsid w:val="007F4FBB"/>
    <w:rsid w:val="007F7145"/>
    <w:rsid w:val="007F7E58"/>
    <w:rsid w:val="00803D1D"/>
    <w:rsid w:val="00805D02"/>
    <w:rsid w:val="008068BE"/>
    <w:rsid w:val="0080725B"/>
    <w:rsid w:val="00811438"/>
    <w:rsid w:val="0081341E"/>
    <w:rsid w:val="008153BB"/>
    <w:rsid w:val="00815663"/>
    <w:rsid w:val="0082073A"/>
    <w:rsid w:val="008228CD"/>
    <w:rsid w:val="0082570E"/>
    <w:rsid w:val="008266B9"/>
    <w:rsid w:val="0082710E"/>
    <w:rsid w:val="0083507D"/>
    <w:rsid w:val="00836ABE"/>
    <w:rsid w:val="008448F2"/>
    <w:rsid w:val="00866689"/>
    <w:rsid w:val="00872A2F"/>
    <w:rsid w:val="0087396E"/>
    <w:rsid w:val="00873B93"/>
    <w:rsid w:val="00875CC4"/>
    <w:rsid w:val="0087730C"/>
    <w:rsid w:val="00883733"/>
    <w:rsid w:val="0088397C"/>
    <w:rsid w:val="00885618"/>
    <w:rsid w:val="00887498"/>
    <w:rsid w:val="008878D2"/>
    <w:rsid w:val="00891DB9"/>
    <w:rsid w:val="008924EF"/>
    <w:rsid w:val="00893F0D"/>
    <w:rsid w:val="008A40D3"/>
    <w:rsid w:val="008A5816"/>
    <w:rsid w:val="008A7925"/>
    <w:rsid w:val="008B0282"/>
    <w:rsid w:val="008B1D8A"/>
    <w:rsid w:val="008B26B8"/>
    <w:rsid w:val="008B3A25"/>
    <w:rsid w:val="008B3EFC"/>
    <w:rsid w:val="008B3FD5"/>
    <w:rsid w:val="008B4F4F"/>
    <w:rsid w:val="008B540A"/>
    <w:rsid w:val="008B56E1"/>
    <w:rsid w:val="008B6F20"/>
    <w:rsid w:val="008B776D"/>
    <w:rsid w:val="008C0E96"/>
    <w:rsid w:val="008C110D"/>
    <w:rsid w:val="008C2652"/>
    <w:rsid w:val="008C52B9"/>
    <w:rsid w:val="008D0F94"/>
    <w:rsid w:val="008D6A2D"/>
    <w:rsid w:val="008E1BC7"/>
    <w:rsid w:val="008E2255"/>
    <w:rsid w:val="008E7B96"/>
    <w:rsid w:val="008E7F43"/>
    <w:rsid w:val="008F0D5A"/>
    <w:rsid w:val="008F1E1D"/>
    <w:rsid w:val="008F3105"/>
    <w:rsid w:val="008F3979"/>
    <w:rsid w:val="009036D7"/>
    <w:rsid w:val="0090496A"/>
    <w:rsid w:val="00905516"/>
    <w:rsid w:val="00917342"/>
    <w:rsid w:val="00917CBA"/>
    <w:rsid w:val="00917EC5"/>
    <w:rsid w:val="00920280"/>
    <w:rsid w:val="0092041C"/>
    <w:rsid w:val="00927100"/>
    <w:rsid w:val="00930767"/>
    <w:rsid w:val="00931A62"/>
    <w:rsid w:val="00943BDB"/>
    <w:rsid w:val="00944A00"/>
    <w:rsid w:val="009523AD"/>
    <w:rsid w:val="00955BF3"/>
    <w:rsid w:val="00957FD8"/>
    <w:rsid w:val="009608AF"/>
    <w:rsid w:val="00961C09"/>
    <w:rsid w:val="00962983"/>
    <w:rsid w:val="00964D79"/>
    <w:rsid w:val="0096580B"/>
    <w:rsid w:val="00966FEB"/>
    <w:rsid w:val="00971F53"/>
    <w:rsid w:val="00982570"/>
    <w:rsid w:val="00982C5F"/>
    <w:rsid w:val="009833F7"/>
    <w:rsid w:val="0098535C"/>
    <w:rsid w:val="00986384"/>
    <w:rsid w:val="00990BDA"/>
    <w:rsid w:val="009922D3"/>
    <w:rsid w:val="00994E64"/>
    <w:rsid w:val="00997756"/>
    <w:rsid w:val="009B25E5"/>
    <w:rsid w:val="009B30FB"/>
    <w:rsid w:val="009B4E0F"/>
    <w:rsid w:val="009B73D4"/>
    <w:rsid w:val="009C5E04"/>
    <w:rsid w:val="009C669E"/>
    <w:rsid w:val="009D0110"/>
    <w:rsid w:val="009D3307"/>
    <w:rsid w:val="009D5389"/>
    <w:rsid w:val="009D6918"/>
    <w:rsid w:val="009D72C2"/>
    <w:rsid w:val="009D7763"/>
    <w:rsid w:val="009E124C"/>
    <w:rsid w:val="009E1EC7"/>
    <w:rsid w:val="009E1FD1"/>
    <w:rsid w:val="009E3662"/>
    <w:rsid w:val="009E43B0"/>
    <w:rsid w:val="009F07DB"/>
    <w:rsid w:val="009F0D48"/>
    <w:rsid w:val="009F221A"/>
    <w:rsid w:val="009F6CAC"/>
    <w:rsid w:val="00A002D5"/>
    <w:rsid w:val="00A00B69"/>
    <w:rsid w:val="00A039EA"/>
    <w:rsid w:val="00A04E42"/>
    <w:rsid w:val="00A077AF"/>
    <w:rsid w:val="00A10D4D"/>
    <w:rsid w:val="00A10D9B"/>
    <w:rsid w:val="00A10FC4"/>
    <w:rsid w:val="00A1154E"/>
    <w:rsid w:val="00A148AD"/>
    <w:rsid w:val="00A1614E"/>
    <w:rsid w:val="00A200BA"/>
    <w:rsid w:val="00A20878"/>
    <w:rsid w:val="00A22541"/>
    <w:rsid w:val="00A2404B"/>
    <w:rsid w:val="00A3051F"/>
    <w:rsid w:val="00A309E7"/>
    <w:rsid w:val="00A31723"/>
    <w:rsid w:val="00A32C93"/>
    <w:rsid w:val="00A3569C"/>
    <w:rsid w:val="00A369EC"/>
    <w:rsid w:val="00A42721"/>
    <w:rsid w:val="00A454B5"/>
    <w:rsid w:val="00A45EBF"/>
    <w:rsid w:val="00A46FB5"/>
    <w:rsid w:val="00A4764D"/>
    <w:rsid w:val="00A5308E"/>
    <w:rsid w:val="00A562E8"/>
    <w:rsid w:val="00A577DD"/>
    <w:rsid w:val="00A57A25"/>
    <w:rsid w:val="00A61951"/>
    <w:rsid w:val="00A631E0"/>
    <w:rsid w:val="00A64431"/>
    <w:rsid w:val="00A64787"/>
    <w:rsid w:val="00A672EB"/>
    <w:rsid w:val="00A712FE"/>
    <w:rsid w:val="00A715D6"/>
    <w:rsid w:val="00A7268F"/>
    <w:rsid w:val="00A76BA1"/>
    <w:rsid w:val="00A826A2"/>
    <w:rsid w:val="00A861A1"/>
    <w:rsid w:val="00A9210B"/>
    <w:rsid w:val="00A92614"/>
    <w:rsid w:val="00A93501"/>
    <w:rsid w:val="00A953DA"/>
    <w:rsid w:val="00AA1E8A"/>
    <w:rsid w:val="00AA6763"/>
    <w:rsid w:val="00AA6B5E"/>
    <w:rsid w:val="00AB0E48"/>
    <w:rsid w:val="00AB1AC0"/>
    <w:rsid w:val="00AB34C4"/>
    <w:rsid w:val="00AB3683"/>
    <w:rsid w:val="00AB3E63"/>
    <w:rsid w:val="00AB4FF4"/>
    <w:rsid w:val="00AB6FCB"/>
    <w:rsid w:val="00AC1BA1"/>
    <w:rsid w:val="00AC4EB4"/>
    <w:rsid w:val="00AC6521"/>
    <w:rsid w:val="00AD24E5"/>
    <w:rsid w:val="00AD2B02"/>
    <w:rsid w:val="00AD3AB6"/>
    <w:rsid w:val="00AD69C1"/>
    <w:rsid w:val="00AE2954"/>
    <w:rsid w:val="00AF0028"/>
    <w:rsid w:val="00AF2BFE"/>
    <w:rsid w:val="00AF3CE6"/>
    <w:rsid w:val="00AF420D"/>
    <w:rsid w:val="00B029EF"/>
    <w:rsid w:val="00B02F8D"/>
    <w:rsid w:val="00B030FB"/>
    <w:rsid w:val="00B06816"/>
    <w:rsid w:val="00B1094B"/>
    <w:rsid w:val="00B10D29"/>
    <w:rsid w:val="00B11D6B"/>
    <w:rsid w:val="00B122AC"/>
    <w:rsid w:val="00B1513D"/>
    <w:rsid w:val="00B155E2"/>
    <w:rsid w:val="00B24213"/>
    <w:rsid w:val="00B25224"/>
    <w:rsid w:val="00B2561A"/>
    <w:rsid w:val="00B265CF"/>
    <w:rsid w:val="00B26618"/>
    <w:rsid w:val="00B322C4"/>
    <w:rsid w:val="00B327F1"/>
    <w:rsid w:val="00B3341D"/>
    <w:rsid w:val="00B3571F"/>
    <w:rsid w:val="00B366C7"/>
    <w:rsid w:val="00B37EA3"/>
    <w:rsid w:val="00B400CF"/>
    <w:rsid w:val="00B4092A"/>
    <w:rsid w:val="00B40E2B"/>
    <w:rsid w:val="00B450C9"/>
    <w:rsid w:val="00B45E99"/>
    <w:rsid w:val="00B4676C"/>
    <w:rsid w:val="00B54C70"/>
    <w:rsid w:val="00B56608"/>
    <w:rsid w:val="00B56AE9"/>
    <w:rsid w:val="00B6021E"/>
    <w:rsid w:val="00B60381"/>
    <w:rsid w:val="00B651C6"/>
    <w:rsid w:val="00B672FD"/>
    <w:rsid w:val="00B7277F"/>
    <w:rsid w:val="00B728C5"/>
    <w:rsid w:val="00B73F48"/>
    <w:rsid w:val="00B74975"/>
    <w:rsid w:val="00B752D9"/>
    <w:rsid w:val="00B765FF"/>
    <w:rsid w:val="00B766D1"/>
    <w:rsid w:val="00B80180"/>
    <w:rsid w:val="00B81403"/>
    <w:rsid w:val="00B82110"/>
    <w:rsid w:val="00B84747"/>
    <w:rsid w:val="00B84D21"/>
    <w:rsid w:val="00B84D30"/>
    <w:rsid w:val="00B86B76"/>
    <w:rsid w:val="00B913CB"/>
    <w:rsid w:val="00B961BF"/>
    <w:rsid w:val="00BA0E2B"/>
    <w:rsid w:val="00BA2774"/>
    <w:rsid w:val="00BA5EC0"/>
    <w:rsid w:val="00BA76F3"/>
    <w:rsid w:val="00BB0174"/>
    <w:rsid w:val="00BC16E5"/>
    <w:rsid w:val="00BC1726"/>
    <w:rsid w:val="00BC5294"/>
    <w:rsid w:val="00BC5690"/>
    <w:rsid w:val="00BC5F15"/>
    <w:rsid w:val="00BC6939"/>
    <w:rsid w:val="00BD26E2"/>
    <w:rsid w:val="00BD7670"/>
    <w:rsid w:val="00BE0939"/>
    <w:rsid w:val="00BE17B5"/>
    <w:rsid w:val="00BE34C5"/>
    <w:rsid w:val="00BE3633"/>
    <w:rsid w:val="00BE5926"/>
    <w:rsid w:val="00BE5EB6"/>
    <w:rsid w:val="00BE65F6"/>
    <w:rsid w:val="00BE6600"/>
    <w:rsid w:val="00BE66A0"/>
    <w:rsid w:val="00BF0ACE"/>
    <w:rsid w:val="00BF148C"/>
    <w:rsid w:val="00BF4842"/>
    <w:rsid w:val="00BF6C31"/>
    <w:rsid w:val="00BF6F45"/>
    <w:rsid w:val="00C00306"/>
    <w:rsid w:val="00C00324"/>
    <w:rsid w:val="00C0500B"/>
    <w:rsid w:val="00C13CA5"/>
    <w:rsid w:val="00C13F25"/>
    <w:rsid w:val="00C1486C"/>
    <w:rsid w:val="00C1543D"/>
    <w:rsid w:val="00C154A1"/>
    <w:rsid w:val="00C21C3C"/>
    <w:rsid w:val="00C22383"/>
    <w:rsid w:val="00C2413A"/>
    <w:rsid w:val="00C25C7F"/>
    <w:rsid w:val="00C31EBC"/>
    <w:rsid w:val="00C32A3A"/>
    <w:rsid w:val="00C3607C"/>
    <w:rsid w:val="00C4125C"/>
    <w:rsid w:val="00C43036"/>
    <w:rsid w:val="00C4366D"/>
    <w:rsid w:val="00C44349"/>
    <w:rsid w:val="00C46D7D"/>
    <w:rsid w:val="00C54EF2"/>
    <w:rsid w:val="00C60B05"/>
    <w:rsid w:val="00C62ACA"/>
    <w:rsid w:val="00C62C30"/>
    <w:rsid w:val="00C643FE"/>
    <w:rsid w:val="00C64459"/>
    <w:rsid w:val="00C64917"/>
    <w:rsid w:val="00C64CC4"/>
    <w:rsid w:val="00C654FA"/>
    <w:rsid w:val="00C65DA6"/>
    <w:rsid w:val="00C7293F"/>
    <w:rsid w:val="00C73C9E"/>
    <w:rsid w:val="00C7554C"/>
    <w:rsid w:val="00C77006"/>
    <w:rsid w:val="00C81649"/>
    <w:rsid w:val="00C842B7"/>
    <w:rsid w:val="00C85A77"/>
    <w:rsid w:val="00C86EAF"/>
    <w:rsid w:val="00C900AE"/>
    <w:rsid w:val="00C904BA"/>
    <w:rsid w:val="00C97915"/>
    <w:rsid w:val="00CA0E5E"/>
    <w:rsid w:val="00CA5C57"/>
    <w:rsid w:val="00CB0EA8"/>
    <w:rsid w:val="00CB3134"/>
    <w:rsid w:val="00CB380B"/>
    <w:rsid w:val="00CB3C6B"/>
    <w:rsid w:val="00CB4A3F"/>
    <w:rsid w:val="00CB714D"/>
    <w:rsid w:val="00CC0D46"/>
    <w:rsid w:val="00CC3735"/>
    <w:rsid w:val="00CC6212"/>
    <w:rsid w:val="00CD21FC"/>
    <w:rsid w:val="00CD3013"/>
    <w:rsid w:val="00CD4792"/>
    <w:rsid w:val="00CD4F8C"/>
    <w:rsid w:val="00CD69D6"/>
    <w:rsid w:val="00CD719D"/>
    <w:rsid w:val="00CE0568"/>
    <w:rsid w:val="00CE1752"/>
    <w:rsid w:val="00CE1B6B"/>
    <w:rsid w:val="00CE5BAE"/>
    <w:rsid w:val="00CE6C76"/>
    <w:rsid w:val="00CE6EE1"/>
    <w:rsid w:val="00CE6FBA"/>
    <w:rsid w:val="00CF7158"/>
    <w:rsid w:val="00CF76BB"/>
    <w:rsid w:val="00D023BF"/>
    <w:rsid w:val="00D02BC3"/>
    <w:rsid w:val="00D02BDF"/>
    <w:rsid w:val="00D075AC"/>
    <w:rsid w:val="00D10F0E"/>
    <w:rsid w:val="00D14427"/>
    <w:rsid w:val="00D15A06"/>
    <w:rsid w:val="00D166C8"/>
    <w:rsid w:val="00D16B2B"/>
    <w:rsid w:val="00D171A1"/>
    <w:rsid w:val="00D23050"/>
    <w:rsid w:val="00D30466"/>
    <w:rsid w:val="00D30F84"/>
    <w:rsid w:val="00D31328"/>
    <w:rsid w:val="00D337CE"/>
    <w:rsid w:val="00D34ED2"/>
    <w:rsid w:val="00D35E80"/>
    <w:rsid w:val="00D3673D"/>
    <w:rsid w:val="00D3675B"/>
    <w:rsid w:val="00D42277"/>
    <w:rsid w:val="00D45D44"/>
    <w:rsid w:val="00D46814"/>
    <w:rsid w:val="00D61A61"/>
    <w:rsid w:val="00D67F8E"/>
    <w:rsid w:val="00D76D82"/>
    <w:rsid w:val="00D778D5"/>
    <w:rsid w:val="00D808AD"/>
    <w:rsid w:val="00D8399C"/>
    <w:rsid w:val="00D8555F"/>
    <w:rsid w:val="00D86EE5"/>
    <w:rsid w:val="00D92698"/>
    <w:rsid w:val="00D931A7"/>
    <w:rsid w:val="00DA1072"/>
    <w:rsid w:val="00DA32D2"/>
    <w:rsid w:val="00DA4021"/>
    <w:rsid w:val="00DA42B3"/>
    <w:rsid w:val="00DA64DA"/>
    <w:rsid w:val="00DB06E3"/>
    <w:rsid w:val="00DB0D8C"/>
    <w:rsid w:val="00DB6E63"/>
    <w:rsid w:val="00DC0E2A"/>
    <w:rsid w:val="00DC2B98"/>
    <w:rsid w:val="00DC3730"/>
    <w:rsid w:val="00DC434F"/>
    <w:rsid w:val="00DC464C"/>
    <w:rsid w:val="00DC4A14"/>
    <w:rsid w:val="00DD1B70"/>
    <w:rsid w:val="00DD6E6B"/>
    <w:rsid w:val="00DE4748"/>
    <w:rsid w:val="00DE5AB3"/>
    <w:rsid w:val="00DE672D"/>
    <w:rsid w:val="00DF2F26"/>
    <w:rsid w:val="00DF41AD"/>
    <w:rsid w:val="00DF5E41"/>
    <w:rsid w:val="00E02423"/>
    <w:rsid w:val="00E061FF"/>
    <w:rsid w:val="00E07898"/>
    <w:rsid w:val="00E10BC6"/>
    <w:rsid w:val="00E11C6F"/>
    <w:rsid w:val="00E12206"/>
    <w:rsid w:val="00E2231C"/>
    <w:rsid w:val="00E22C08"/>
    <w:rsid w:val="00E24CB1"/>
    <w:rsid w:val="00E30D2A"/>
    <w:rsid w:val="00E3239F"/>
    <w:rsid w:val="00E32792"/>
    <w:rsid w:val="00E34E20"/>
    <w:rsid w:val="00E37042"/>
    <w:rsid w:val="00E4104A"/>
    <w:rsid w:val="00E43ECB"/>
    <w:rsid w:val="00E47DB9"/>
    <w:rsid w:val="00E509CC"/>
    <w:rsid w:val="00E52865"/>
    <w:rsid w:val="00E53084"/>
    <w:rsid w:val="00E55062"/>
    <w:rsid w:val="00E57F67"/>
    <w:rsid w:val="00E601E4"/>
    <w:rsid w:val="00E62EA6"/>
    <w:rsid w:val="00E634FB"/>
    <w:rsid w:val="00E63C51"/>
    <w:rsid w:val="00E63D1D"/>
    <w:rsid w:val="00E702FF"/>
    <w:rsid w:val="00E80F04"/>
    <w:rsid w:val="00E8310C"/>
    <w:rsid w:val="00E8420D"/>
    <w:rsid w:val="00E86D5C"/>
    <w:rsid w:val="00E9248F"/>
    <w:rsid w:val="00E930CF"/>
    <w:rsid w:val="00E93966"/>
    <w:rsid w:val="00E9493A"/>
    <w:rsid w:val="00E97A6E"/>
    <w:rsid w:val="00EA278B"/>
    <w:rsid w:val="00EA47D9"/>
    <w:rsid w:val="00EB2092"/>
    <w:rsid w:val="00EC77C0"/>
    <w:rsid w:val="00ED45A0"/>
    <w:rsid w:val="00EE005B"/>
    <w:rsid w:val="00EE387F"/>
    <w:rsid w:val="00EF23AE"/>
    <w:rsid w:val="00EF2FD4"/>
    <w:rsid w:val="00EF4E43"/>
    <w:rsid w:val="00EF50F3"/>
    <w:rsid w:val="00EF6BAD"/>
    <w:rsid w:val="00F009E3"/>
    <w:rsid w:val="00F0125B"/>
    <w:rsid w:val="00F01DF1"/>
    <w:rsid w:val="00F02201"/>
    <w:rsid w:val="00F05468"/>
    <w:rsid w:val="00F05B9E"/>
    <w:rsid w:val="00F07C52"/>
    <w:rsid w:val="00F102EB"/>
    <w:rsid w:val="00F10FBC"/>
    <w:rsid w:val="00F1108C"/>
    <w:rsid w:val="00F12483"/>
    <w:rsid w:val="00F15E68"/>
    <w:rsid w:val="00F20760"/>
    <w:rsid w:val="00F21DD8"/>
    <w:rsid w:val="00F24C9F"/>
    <w:rsid w:val="00F26455"/>
    <w:rsid w:val="00F366C0"/>
    <w:rsid w:val="00F430A5"/>
    <w:rsid w:val="00F44224"/>
    <w:rsid w:val="00F51882"/>
    <w:rsid w:val="00F542F2"/>
    <w:rsid w:val="00F55831"/>
    <w:rsid w:val="00F57EEC"/>
    <w:rsid w:val="00F61C5E"/>
    <w:rsid w:val="00F61D15"/>
    <w:rsid w:val="00F622B4"/>
    <w:rsid w:val="00F63CBA"/>
    <w:rsid w:val="00F6716E"/>
    <w:rsid w:val="00F6766D"/>
    <w:rsid w:val="00F7383F"/>
    <w:rsid w:val="00F74484"/>
    <w:rsid w:val="00F81D06"/>
    <w:rsid w:val="00F952AF"/>
    <w:rsid w:val="00F95397"/>
    <w:rsid w:val="00F95734"/>
    <w:rsid w:val="00F95C5C"/>
    <w:rsid w:val="00F964F1"/>
    <w:rsid w:val="00FA2275"/>
    <w:rsid w:val="00FA2F53"/>
    <w:rsid w:val="00FA32BE"/>
    <w:rsid w:val="00FA426B"/>
    <w:rsid w:val="00FB3E78"/>
    <w:rsid w:val="00FB4B13"/>
    <w:rsid w:val="00FD178D"/>
    <w:rsid w:val="00FD2B17"/>
    <w:rsid w:val="00FD4840"/>
    <w:rsid w:val="00FD49DB"/>
    <w:rsid w:val="00FD6A00"/>
    <w:rsid w:val="00FD6FDE"/>
    <w:rsid w:val="00FD78F1"/>
    <w:rsid w:val="00FE0B83"/>
    <w:rsid w:val="00FE2025"/>
    <w:rsid w:val="00FE5188"/>
    <w:rsid w:val="00FE60AA"/>
    <w:rsid w:val="00FF38EE"/>
    <w:rsid w:val="00FF4F43"/>
    <w:rsid w:val="00FF5525"/>
    <w:rsid w:val="00FF57DC"/>
    <w:rsid w:val="00FF7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A2D"/>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Date"/>
    <w:basedOn w:val="a"/>
    <w:next w:val="a"/>
    <w:pPr>
      <w:ind w:leftChars="2500" w:left="100"/>
    </w:pPr>
  </w:style>
  <w:style w:type="paragraph" w:customStyle="1" w:styleId="Char">
    <w:name w:val=" Char"/>
    <w:basedOn w:val="a"/>
  </w:style>
  <w:style w:type="paragraph" w:styleId="a7">
    <w:name w:val="Balloon Text"/>
    <w:basedOn w:val="a"/>
    <w:semiHidden/>
    <w:rsid w:val="00E52865"/>
    <w:rPr>
      <w:sz w:val="18"/>
      <w:szCs w:val="18"/>
    </w:rPr>
  </w:style>
  <w:style w:type="paragraph" w:styleId="a8">
    <w:name w:val="Normal (Web)"/>
    <w:basedOn w:val="a"/>
    <w:rsid w:val="00516B85"/>
    <w:pPr>
      <w:widowControl/>
      <w:spacing w:before="100" w:beforeAutospacing="1" w:after="100" w:afterAutospacing="1"/>
      <w:jc w:val="left"/>
    </w:pPr>
    <w:rPr>
      <w:rFonts w:ascii="宋体" w:hAnsi="宋体" w:cs="宋体"/>
      <w:kern w:val="0"/>
      <w:sz w:val="24"/>
      <w:szCs w:val="24"/>
    </w:rPr>
  </w:style>
  <w:style w:type="paragraph" w:styleId="a9">
    <w:name w:val="List Paragraph"/>
    <w:basedOn w:val="a"/>
    <w:qFormat/>
    <w:rsid w:val="00D16B2B"/>
    <w:pPr>
      <w:ind w:firstLineChars="200" w:firstLine="420"/>
    </w:pPr>
    <w:rPr>
      <w:rFonts w:ascii="Calibri" w:hAnsi="Calibri"/>
      <w:szCs w:val="22"/>
    </w:rPr>
  </w:style>
  <w:style w:type="paragraph" w:customStyle="1" w:styleId="Web">
    <w:name w:val="普通 (Web)"/>
    <w:basedOn w:val="a"/>
    <w:rsid w:val="00C21C3C"/>
    <w:rPr>
      <w:sz w:val="24"/>
      <w:vertAlign w:val="subscript"/>
    </w:rPr>
  </w:style>
  <w:style w:type="paragraph" w:styleId="aa">
    <w:name w:val="Body Text Indent"/>
    <w:basedOn w:val="a"/>
    <w:rsid w:val="00C21C3C"/>
    <w:rPr>
      <w:sz w:val="30"/>
    </w:rPr>
  </w:style>
  <w:style w:type="paragraph" w:customStyle="1" w:styleId="CharCharCharCharCharCharCharCharCharCharCharCharCharCharCharChar">
    <w:name w:val=" Char Char Char Char Char Char Char Char Char Char Char Char Char Char Char Char"/>
    <w:basedOn w:val="a"/>
    <w:rsid w:val="006B3205"/>
    <w:pPr>
      <w:widowControl/>
      <w:spacing w:after="160" w:line="240" w:lineRule="exact"/>
      <w:jc w:val="left"/>
    </w:pPr>
    <w:rPr>
      <w:rFonts w:ascii="宋体"/>
      <w:sz w:val="28"/>
    </w:rPr>
  </w:style>
  <w:style w:type="paragraph" w:customStyle="1" w:styleId="p0">
    <w:name w:val="p0"/>
    <w:basedOn w:val="a"/>
    <w:rsid w:val="006B3205"/>
    <w:pPr>
      <w:widowControl/>
    </w:pPr>
    <w:rPr>
      <w:kern w:val="0"/>
      <w:szCs w:val="21"/>
    </w:rPr>
  </w:style>
  <w:style w:type="paragraph" w:customStyle="1" w:styleId="CharCharCharCharCharCharChar">
    <w:name w:val="Char Char Char Char Char Char Char"/>
    <w:basedOn w:val="a"/>
    <w:rsid w:val="00F0125B"/>
    <w:rPr>
      <w:rFonts w:eastAsia="仿宋_GB2312"/>
      <w:sz w:val="24"/>
    </w:rPr>
  </w:style>
  <w:style w:type="paragraph" w:customStyle="1" w:styleId="dash6b636587">
    <w:name w:val="dash6b63_6587"/>
    <w:basedOn w:val="a"/>
    <w:rsid w:val="004D6AEF"/>
    <w:pPr>
      <w:widowControl/>
    </w:pPr>
    <w:rPr>
      <w:kern w:val="0"/>
      <w:sz w:val="20"/>
    </w:rPr>
  </w:style>
  <w:style w:type="character" w:customStyle="1" w:styleId="dash6b636587char1">
    <w:name w:val="dash6b63_6587__char1"/>
    <w:basedOn w:val="a0"/>
    <w:rsid w:val="004D6AEF"/>
    <w:rPr>
      <w:rFonts w:ascii="Times New Roman" w:hAnsi="Times New Roman" w:cs="Times New Roman" w:hint="default"/>
      <w:strike w:val="0"/>
      <w:dstrike w:val="0"/>
      <w:sz w:val="20"/>
      <w:szCs w:val="20"/>
      <w:u w:val="none"/>
      <w:effect w:val="none"/>
    </w:rPr>
  </w:style>
  <w:style w:type="table" w:styleId="ab">
    <w:name w:val="Table Grid"/>
    <w:basedOn w:val="a1"/>
    <w:rsid w:val="00AC1B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Char0"/>
    <w:unhideWhenUsed/>
    <w:rsid w:val="009B4E0F"/>
    <w:rPr>
      <w:rFonts w:ascii="宋体" w:hAnsi="Courier New" w:cs="Courier New"/>
      <w:szCs w:val="21"/>
    </w:rPr>
  </w:style>
  <w:style w:type="character" w:customStyle="1" w:styleId="Char0">
    <w:name w:val="纯文本 Char"/>
    <w:basedOn w:val="a0"/>
    <w:link w:val="ac"/>
    <w:rsid w:val="009B4E0F"/>
    <w:rPr>
      <w:rFonts w:ascii="宋体" w:eastAsia="宋体" w:hAnsi="Courier New" w:cs="Courier New"/>
      <w:kern w:val="2"/>
      <w:sz w:val="21"/>
      <w:szCs w:val="21"/>
      <w:lang w:val="en-US" w:eastAsia="zh-CN" w:bidi="ar-SA"/>
    </w:rPr>
  </w:style>
  <w:style w:type="character" w:styleId="ad">
    <w:name w:val="Hyperlink"/>
    <w:basedOn w:val="a0"/>
    <w:rsid w:val="008266B9"/>
    <w:rPr>
      <w:color w:val="0000FF"/>
      <w:u w:val="single"/>
    </w:rPr>
  </w:style>
  <w:style w:type="paragraph" w:styleId="3">
    <w:name w:val="Body Text Indent 3"/>
    <w:basedOn w:val="a"/>
    <w:rsid w:val="006D595F"/>
    <w:pPr>
      <w:spacing w:after="120"/>
      <w:ind w:leftChars="200" w:left="420"/>
    </w:pPr>
    <w:rPr>
      <w:sz w:val="16"/>
      <w:szCs w:val="16"/>
    </w:rPr>
  </w:style>
  <w:style w:type="character" w:customStyle="1" w:styleId="normalchar1">
    <w:name w:val="normal__char1"/>
    <w:basedOn w:val="a0"/>
    <w:rsid w:val="007576CA"/>
    <w:rPr>
      <w:rFonts w:ascii="Times New Roman" w:hAnsi="Times New Roman" w:cs="Times New Roman" w:hint="default"/>
      <w:sz w:val="20"/>
      <w:szCs w:val="20"/>
    </w:rPr>
  </w:style>
  <w:style w:type="paragraph" w:customStyle="1" w:styleId="normal">
    <w:name w:val="normal"/>
    <w:basedOn w:val="a"/>
    <w:rsid w:val="007576CA"/>
    <w:pPr>
      <w:widowControl/>
    </w:pPr>
    <w:rPr>
      <w:kern w:val="0"/>
      <w:sz w:val="20"/>
    </w:rPr>
  </w:style>
  <w:style w:type="paragraph" w:customStyle="1" w:styleId="1">
    <w:name w:val="列出段落1"/>
    <w:basedOn w:val="a"/>
    <w:rsid w:val="00730FDF"/>
    <w:pPr>
      <w:ind w:firstLineChars="200" w:firstLine="420"/>
    </w:pPr>
    <w:rPr>
      <w:rFonts w:ascii="Calibri" w:hAnsi="Calibri" w:cs="宋体"/>
      <w:szCs w:val="21"/>
    </w:rPr>
  </w:style>
  <w:style w:type="character" w:customStyle="1" w:styleId="15">
    <w:name w:val="15"/>
    <w:basedOn w:val="a0"/>
    <w:rsid w:val="004C798E"/>
    <w:rPr>
      <w:rFonts w:ascii="Calibri" w:hAnsi="Calibri" w:cs="Times New Roman" w:hint="default"/>
    </w:rPr>
  </w:style>
  <w:style w:type="character" w:customStyle="1" w:styleId="16">
    <w:name w:val="16"/>
    <w:basedOn w:val="a0"/>
    <w:rsid w:val="004C798E"/>
    <w:rPr>
      <w:rFonts w:ascii="Times New Roman" w:hAnsi="Times New Roman" w:cs="Times New Roman" w:hint="default"/>
      <w:sz w:val="20"/>
      <w:szCs w:val="20"/>
    </w:rPr>
  </w:style>
  <w:style w:type="paragraph" w:customStyle="1" w:styleId="10">
    <w:name w:val="正文1"/>
    <w:basedOn w:val="a"/>
    <w:qFormat/>
    <w:rsid w:val="002F77D9"/>
    <w:pPr>
      <w:widowControl/>
    </w:pPr>
    <w:rPr>
      <w:kern w:val="0"/>
      <w:sz w:val="20"/>
    </w:rPr>
  </w:style>
</w:styles>
</file>

<file path=word/webSettings.xml><?xml version="1.0" encoding="utf-8"?>
<w:webSettings xmlns:r="http://schemas.openxmlformats.org/officeDocument/2006/relationships" xmlns:w="http://schemas.openxmlformats.org/wordprocessingml/2006/main">
  <w:divs>
    <w:div w:id="2562317">
      <w:bodyDiv w:val="1"/>
      <w:marLeft w:val="0"/>
      <w:marRight w:val="0"/>
      <w:marTop w:val="0"/>
      <w:marBottom w:val="0"/>
      <w:divBdr>
        <w:top w:val="none" w:sz="0" w:space="0" w:color="auto"/>
        <w:left w:val="none" w:sz="0" w:space="0" w:color="auto"/>
        <w:bottom w:val="none" w:sz="0" w:space="0" w:color="auto"/>
        <w:right w:val="none" w:sz="0" w:space="0" w:color="auto"/>
      </w:divBdr>
    </w:div>
    <w:div w:id="61101844">
      <w:bodyDiv w:val="1"/>
      <w:marLeft w:val="0"/>
      <w:marRight w:val="0"/>
      <w:marTop w:val="0"/>
      <w:marBottom w:val="0"/>
      <w:divBdr>
        <w:top w:val="none" w:sz="0" w:space="0" w:color="auto"/>
        <w:left w:val="none" w:sz="0" w:space="0" w:color="auto"/>
        <w:bottom w:val="none" w:sz="0" w:space="0" w:color="auto"/>
        <w:right w:val="none" w:sz="0" w:space="0" w:color="auto"/>
      </w:divBdr>
    </w:div>
    <w:div w:id="192308884">
      <w:bodyDiv w:val="1"/>
      <w:marLeft w:val="0"/>
      <w:marRight w:val="0"/>
      <w:marTop w:val="0"/>
      <w:marBottom w:val="0"/>
      <w:divBdr>
        <w:top w:val="none" w:sz="0" w:space="0" w:color="auto"/>
        <w:left w:val="none" w:sz="0" w:space="0" w:color="auto"/>
        <w:bottom w:val="none" w:sz="0" w:space="0" w:color="auto"/>
        <w:right w:val="none" w:sz="0" w:space="0" w:color="auto"/>
      </w:divBdr>
    </w:div>
    <w:div w:id="407196741">
      <w:bodyDiv w:val="1"/>
      <w:marLeft w:val="0"/>
      <w:marRight w:val="0"/>
      <w:marTop w:val="0"/>
      <w:marBottom w:val="0"/>
      <w:divBdr>
        <w:top w:val="none" w:sz="0" w:space="0" w:color="auto"/>
        <w:left w:val="none" w:sz="0" w:space="0" w:color="auto"/>
        <w:bottom w:val="none" w:sz="0" w:space="0" w:color="auto"/>
        <w:right w:val="none" w:sz="0" w:space="0" w:color="auto"/>
      </w:divBdr>
    </w:div>
    <w:div w:id="462961755">
      <w:bodyDiv w:val="1"/>
      <w:marLeft w:val="0"/>
      <w:marRight w:val="0"/>
      <w:marTop w:val="0"/>
      <w:marBottom w:val="0"/>
      <w:divBdr>
        <w:top w:val="none" w:sz="0" w:space="0" w:color="auto"/>
        <w:left w:val="none" w:sz="0" w:space="0" w:color="auto"/>
        <w:bottom w:val="none" w:sz="0" w:space="0" w:color="auto"/>
        <w:right w:val="none" w:sz="0" w:space="0" w:color="auto"/>
      </w:divBdr>
    </w:div>
    <w:div w:id="859008374">
      <w:bodyDiv w:val="1"/>
      <w:marLeft w:val="0"/>
      <w:marRight w:val="0"/>
      <w:marTop w:val="0"/>
      <w:marBottom w:val="0"/>
      <w:divBdr>
        <w:top w:val="none" w:sz="0" w:space="0" w:color="auto"/>
        <w:left w:val="none" w:sz="0" w:space="0" w:color="auto"/>
        <w:bottom w:val="none" w:sz="0" w:space="0" w:color="auto"/>
        <w:right w:val="none" w:sz="0" w:space="0" w:color="auto"/>
      </w:divBdr>
    </w:div>
    <w:div w:id="892817350">
      <w:bodyDiv w:val="1"/>
      <w:marLeft w:val="0"/>
      <w:marRight w:val="0"/>
      <w:marTop w:val="0"/>
      <w:marBottom w:val="0"/>
      <w:divBdr>
        <w:top w:val="none" w:sz="0" w:space="0" w:color="auto"/>
        <w:left w:val="none" w:sz="0" w:space="0" w:color="auto"/>
        <w:bottom w:val="none" w:sz="0" w:space="0" w:color="auto"/>
        <w:right w:val="none" w:sz="0" w:space="0" w:color="auto"/>
      </w:divBdr>
    </w:div>
    <w:div w:id="987053405">
      <w:bodyDiv w:val="1"/>
      <w:marLeft w:val="0"/>
      <w:marRight w:val="0"/>
      <w:marTop w:val="0"/>
      <w:marBottom w:val="0"/>
      <w:divBdr>
        <w:top w:val="none" w:sz="0" w:space="0" w:color="auto"/>
        <w:left w:val="none" w:sz="0" w:space="0" w:color="auto"/>
        <w:bottom w:val="none" w:sz="0" w:space="0" w:color="auto"/>
        <w:right w:val="none" w:sz="0" w:space="0" w:color="auto"/>
      </w:divBdr>
    </w:div>
    <w:div w:id="997809183">
      <w:bodyDiv w:val="1"/>
      <w:marLeft w:val="0"/>
      <w:marRight w:val="0"/>
      <w:marTop w:val="0"/>
      <w:marBottom w:val="0"/>
      <w:divBdr>
        <w:top w:val="none" w:sz="0" w:space="0" w:color="auto"/>
        <w:left w:val="none" w:sz="0" w:space="0" w:color="auto"/>
        <w:bottom w:val="none" w:sz="0" w:space="0" w:color="auto"/>
        <w:right w:val="none" w:sz="0" w:space="0" w:color="auto"/>
      </w:divBdr>
    </w:div>
    <w:div w:id="1258751885">
      <w:bodyDiv w:val="1"/>
      <w:marLeft w:val="0"/>
      <w:marRight w:val="0"/>
      <w:marTop w:val="0"/>
      <w:marBottom w:val="0"/>
      <w:divBdr>
        <w:top w:val="none" w:sz="0" w:space="0" w:color="auto"/>
        <w:left w:val="none" w:sz="0" w:space="0" w:color="auto"/>
        <w:bottom w:val="none" w:sz="0" w:space="0" w:color="auto"/>
        <w:right w:val="none" w:sz="0" w:space="0" w:color="auto"/>
      </w:divBdr>
    </w:div>
    <w:div w:id="1805000233">
      <w:bodyDiv w:val="1"/>
      <w:marLeft w:val="0"/>
      <w:marRight w:val="0"/>
      <w:marTop w:val="0"/>
      <w:marBottom w:val="0"/>
      <w:divBdr>
        <w:top w:val="none" w:sz="0" w:space="0" w:color="auto"/>
        <w:left w:val="none" w:sz="0" w:space="0" w:color="auto"/>
        <w:bottom w:val="none" w:sz="0" w:space="0" w:color="auto"/>
        <w:right w:val="none" w:sz="0" w:space="0" w:color="auto"/>
      </w:divBdr>
    </w:div>
    <w:div w:id="1814712499">
      <w:bodyDiv w:val="1"/>
      <w:marLeft w:val="0"/>
      <w:marRight w:val="0"/>
      <w:marTop w:val="0"/>
      <w:marBottom w:val="0"/>
      <w:divBdr>
        <w:top w:val="none" w:sz="0" w:space="0" w:color="auto"/>
        <w:left w:val="none" w:sz="0" w:space="0" w:color="auto"/>
        <w:bottom w:val="none" w:sz="0" w:space="0" w:color="auto"/>
        <w:right w:val="none" w:sz="0" w:space="0" w:color="auto"/>
      </w:divBdr>
    </w:div>
    <w:div w:id="1940671580">
      <w:bodyDiv w:val="1"/>
      <w:marLeft w:val="0"/>
      <w:marRight w:val="0"/>
      <w:marTop w:val="0"/>
      <w:marBottom w:val="0"/>
      <w:divBdr>
        <w:top w:val="none" w:sz="0" w:space="0" w:color="auto"/>
        <w:left w:val="none" w:sz="0" w:space="0" w:color="auto"/>
        <w:bottom w:val="none" w:sz="0" w:space="0" w:color="auto"/>
        <w:right w:val="none" w:sz="0" w:space="0" w:color="auto"/>
      </w:divBdr>
    </w:div>
    <w:div w:id="2064135339">
      <w:bodyDiv w:val="1"/>
      <w:marLeft w:val="0"/>
      <w:marRight w:val="0"/>
      <w:marTop w:val="0"/>
      <w:marBottom w:val="0"/>
      <w:divBdr>
        <w:top w:val="none" w:sz="0" w:space="0" w:color="auto"/>
        <w:left w:val="none" w:sz="0" w:space="0" w:color="auto"/>
        <w:bottom w:val="none" w:sz="0" w:space="0" w:color="auto"/>
        <w:right w:val="none" w:sz="0" w:space="0" w:color="auto"/>
      </w:divBdr>
    </w:div>
    <w:div w:id="21288171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655</Words>
  <Characters>3737</Characters>
  <Application>Microsoft Office Word</Application>
  <DocSecurity>0</DocSecurity>
  <PresentationFormat/>
  <Lines>31</Lines>
  <Paragraphs>8</Paragraphs>
  <Slides>0</Slides>
  <Notes>0</Notes>
  <HiddenSlides>0</HiddenSlides>
  <MMClips>0</MMClips>
  <ScaleCrop>false</ScaleCrop>
  <Company>Microsoft</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浦高府〔2009〕5号</dc:title>
  <dc:creator>MADX</dc:creator>
  <cp:lastModifiedBy>lenovo</cp:lastModifiedBy>
  <cp:revision>20</cp:revision>
  <cp:lastPrinted>2020-01-14T02:20:00Z</cp:lastPrinted>
  <dcterms:created xsi:type="dcterms:W3CDTF">2020-01-14T01:55:00Z</dcterms:created>
  <dcterms:modified xsi:type="dcterms:W3CDTF">2020-01-14T02:33:00Z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