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16D" w:rsidRPr="00CB061E" w:rsidRDefault="00D3516D">
      <w:pPr>
        <w:rPr>
          <w:rFonts w:eastAsiaTheme="minorEastAsia"/>
        </w:rPr>
      </w:pPr>
      <w:bookmarkStart w:id="0" w:name="bookmark1"/>
    </w:p>
    <w:p w:rsidR="00D3516D" w:rsidRDefault="009E7144" w:rsidP="00340E6A">
      <w:pPr>
        <w:spacing w:afterLines="50"/>
        <w:jc w:val="center"/>
        <w:rPr>
          <w:rFonts w:eastAsiaTheme="majorEastAsia"/>
          <w:b/>
          <w:sz w:val="32"/>
          <w:szCs w:val="32"/>
        </w:rPr>
      </w:pPr>
      <w:r>
        <w:rPr>
          <w:rFonts w:eastAsiaTheme="majorEastAsia"/>
          <w:b/>
          <w:sz w:val="32"/>
          <w:szCs w:val="32"/>
        </w:rPr>
        <w:t>川沙新镇农田灌溉设施长效管理及农业水价综合</w:t>
      </w:r>
      <w:bookmarkEnd w:id="0"/>
    </w:p>
    <w:p w:rsidR="00D3516D" w:rsidRDefault="009E7144" w:rsidP="00340E6A">
      <w:pPr>
        <w:spacing w:afterLines="200"/>
        <w:jc w:val="center"/>
        <w:rPr>
          <w:rFonts w:eastAsiaTheme="majorEastAsia"/>
          <w:b/>
          <w:sz w:val="32"/>
          <w:szCs w:val="32"/>
        </w:rPr>
      </w:pPr>
      <w:bookmarkStart w:id="1" w:name="bookmark2"/>
      <w:r>
        <w:rPr>
          <w:rFonts w:eastAsiaTheme="majorEastAsia"/>
          <w:b/>
          <w:sz w:val="32"/>
          <w:szCs w:val="32"/>
        </w:rPr>
        <w:t>改革实施方案</w:t>
      </w:r>
      <w:bookmarkEnd w:id="1"/>
    </w:p>
    <w:p w:rsidR="00D3516D" w:rsidRDefault="009E7144">
      <w:pPr>
        <w:pStyle w:val="Bodytext21"/>
        <w:shd w:val="clear" w:color="auto" w:fill="auto"/>
        <w:spacing w:before="0" w:after="0" w:line="466" w:lineRule="exact"/>
        <w:ind w:firstLine="680"/>
        <w:jc w:val="both"/>
        <w:rPr>
          <w:rFonts w:asciiTheme="majorEastAsia" w:eastAsiaTheme="majorEastAsia" w:hAnsiTheme="majorEastAsia"/>
        </w:rPr>
      </w:pPr>
      <w:r>
        <w:rPr>
          <w:rFonts w:asciiTheme="majorEastAsia" w:eastAsiaTheme="majorEastAsia" w:hAnsiTheme="majorEastAsia"/>
        </w:rPr>
        <w:t>根据《上海市人民政府办公厅贯彻落实〈国务院办公厅关于推进 农业水价综合改革的意见</w:t>
      </w:r>
      <w:r>
        <w:rPr>
          <w:rFonts w:asciiTheme="majorEastAsia" w:eastAsiaTheme="majorEastAsia" w:hAnsiTheme="majorEastAsia" w:hint="eastAsia"/>
        </w:rPr>
        <w:t>〉</w:t>
      </w:r>
      <w:r>
        <w:rPr>
          <w:rFonts w:asciiTheme="majorEastAsia" w:eastAsiaTheme="majorEastAsia" w:hAnsiTheme="majorEastAsia"/>
        </w:rPr>
        <w:t>的实施意见》（沪府办发【2017】11号）， 上海市水务局、发改委、财政局、农委、环保局《关于印发〈2017年 上海市农业水价综合改革工作计划</w:t>
      </w:r>
      <w:r>
        <w:rPr>
          <w:rFonts w:asciiTheme="majorEastAsia" w:eastAsiaTheme="majorEastAsia" w:hAnsiTheme="majorEastAsia" w:hint="eastAsia"/>
        </w:rPr>
        <w:t>〉</w:t>
      </w:r>
      <w:r>
        <w:rPr>
          <w:rFonts w:asciiTheme="majorEastAsia" w:eastAsiaTheme="majorEastAsia" w:hAnsiTheme="majorEastAsia"/>
        </w:rPr>
        <w:t>的通知》（沪水务【2017】 643 ）， 上海市水务局《关于印发〈深化灌溉设施长效管理及农业水价综合改 革试点工作的实施方案</w:t>
      </w:r>
      <w:r>
        <w:rPr>
          <w:rFonts w:asciiTheme="majorEastAsia" w:eastAsiaTheme="majorEastAsia" w:hAnsiTheme="majorEastAsia" w:hint="eastAsia"/>
        </w:rPr>
        <w:t>〉</w:t>
      </w:r>
      <w:r>
        <w:rPr>
          <w:rFonts w:asciiTheme="majorEastAsia" w:eastAsiaTheme="majorEastAsia" w:hAnsiTheme="majorEastAsia"/>
        </w:rPr>
        <w:t>的通知》（沪水务【2017】714号）的文件精神，全面推进农业水价综合改革工作。具体实施方案如下：</w:t>
      </w:r>
    </w:p>
    <w:p w:rsidR="00D3516D" w:rsidRDefault="009E7144">
      <w:pPr>
        <w:pStyle w:val="Bodytext21"/>
        <w:shd w:val="clear" w:color="auto" w:fill="auto"/>
        <w:spacing w:before="0" w:after="0" w:line="466" w:lineRule="exact"/>
        <w:ind w:firstLine="680"/>
        <w:jc w:val="both"/>
        <w:rPr>
          <w:rFonts w:asciiTheme="majorEastAsia" w:eastAsiaTheme="majorEastAsia" w:hAnsiTheme="majorEastAsia"/>
          <w:b/>
        </w:rPr>
      </w:pPr>
      <w:r>
        <w:rPr>
          <w:rFonts w:asciiTheme="majorEastAsia" w:eastAsiaTheme="majorEastAsia" w:hAnsiTheme="majorEastAsia"/>
          <w:b/>
        </w:rPr>
        <w:t>一、总体要求</w:t>
      </w:r>
    </w:p>
    <w:p w:rsidR="00D3516D" w:rsidRDefault="009E7144">
      <w:pPr>
        <w:pStyle w:val="Bodytext21"/>
        <w:shd w:val="clear" w:color="auto" w:fill="auto"/>
        <w:tabs>
          <w:tab w:val="left" w:pos="1446"/>
        </w:tabs>
        <w:spacing w:before="0" w:after="0" w:line="466" w:lineRule="exact"/>
        <w:ind w:firstLine="680"/>
        <w:jc w:val="both"/>
        <w:rPr>
          <w:rFonts w:asciiTheme="majorEastAsia" w:eastAsiaTheme="majorEastAsia" w:hAnsiTheme="majorEastAsia"/>
          <w:b/>
        </w:rPr>
      </w:pPr>
      <w:r>
        <w:rPr>
          <w:rFonts w:asciiTheme="majorEastAsia" w:eastAsiaTheme="majorEastAsia" w:hAnsiTheme="majorEastAsia"/>
          <w:b/>
        </w:rPr>
        <w:t>（一）指导思想</w:t>
      </w:r>
    </w:p>
    <w:p w:rsidR="00D3516D" w:rsidRDefault="009E7144">
      <w:pPr>
        <w:pStyle w:val="Bodytext21"/>
        <w:shd w:val="clear" w:color="auto" w:fill="auto"/>
        <w:spacing w:before="0" w:after="0" w:line="466" w:lineRule="exact"/>
        <w:ind w:firstLine="680"/>
        <w:jc w:val="both"/>
        <w:rPr>
          <w:rFonts w:asciiTheme="majorEastAsia" w:eastAsiaTheme="majorEastAsia" w:hAnsiTheme="majorEastAsia"/>
        </w:rPr>
      </w:pPr>
      <w:r>
        <w:rPr>
          <w:rFonts w:asciiTheme="majorEastAsia" w:eastAsiaTheme="majorEastAsia" w:hAnsiTheme="majorEastAsia"/>
        </w:rPr>
        <w:t>以川沙新</w:t>
      </w:r>
      <w:r>
        <w:rPr>
          <w:rFonts w:asciiTheme="majorEastAsia" w:eastAsiaTheme="majorEastAsia" w:hAnsiTheme="majorEastAsia" w:hint="eastAsia"/>
        </w:rPr>
        <w:t>镇</w:t>
      </w:r>
      <w:r>
        <w:rPr>
          <w:rFonts w:asciiTheme="majorEastAsia" w:eastAsiaTheme="majorEastAsia" w:hAnsiTheme="majorEastAsia"/>
        </w:rPr>
        <w:t>生态绿色发展为理念，坚持“节水减排、稳粮促调、建管并重、简便可行”为总原则，围绕深化固化农田灌溉设施长效管理，探索农业水价形成机制，建立农业节水奖补机制，健全农业用水管理机制，提升农民群众节水意识，扭转目前农业粗放用水的方式，促进农业节水和农业可持续发展。</w:t>
      </w:r>
    </w:p>
    <w:p w:rsidR="00D3516D" w:rsidRDefault="009E7144">
      <w:pPr>
        <w:pStyle w:val="Bodytext21"/>
        <w:shd w:val="clear" w:color="auto" w:fill="auto"/>
        <w:tabs>
          <w:tab w:val="left" w:pos="1451"/>
        </w:tabs>
        <w:spacing w:before="0" w:after="0" w:line="466" w:lineRule="exact"/>
        <w:ind w:firstLine="680"/>
        <w:jc w:val="both"/>
        <w:rPr>
          <w:rFonts w:asciiTheme="majorEastAsia" w:eastAsiaTheme="majorEastAsia" w:hAnsiTheme="majorEastAsia"/>
          <w:b/>
        </w:rPr>
      </w:pPr>
      <w:r>
        <w:rPr>
          <w:rFonts w:asciiTheme="majorEastAsia" w:eastAsiaTheme="majorEastAsia" w:hAnsiTheme="majorEastAsia"/>
          <w:b/>
        </w:rPr>
        <w:t>（二）实施原则</w:t>
      </w:r>
    </w:p>
    <w:p w:rsidR="00D3516D" w:rsidRDefault="009E7144">
      <w:pPr>
        <w:pStyle w:val="Bodytext21"/>
        <w:shd w:val="clear" w:color="auto" w:fill="auto"/>
        <w:spacing w:before="0" w:after="0" w:line="466" w:lineRule="exact"/>
        <w:ind w:firstLine="680"/>
        <w:jc w:val="both"/>
        <w:rPr>
          <w:rFonts w:asciiTheme="majorEastAsia" w:eastAsiaTheme="majorEastAsia" w:hAnsiTheme="majorEastAsia"/>
        </w:rPr>
      </w:pPr>
      <w:r>
        <w:rPr>
          <w:rFonts w:asciiTheme="majorEastAsia" w:eastAsiaTheme="majorEastAsia" w:hAnsiTheme="majorEastAsia"/>
        </w:rPr>
        <w:t>一是不增加农民负担。按照“总体不增加农民负担”的原则，以 深化灌溉设施长效管理为抓手，全面推进农业水价综合改革。</w:t>
      </w:r>
    </w:p>
    <w:p w:rsidR="00D3516D" w:rsidRDefault="009E7144">
      <w:pPr>
        <w:pStyle w:val="Bodytext21"/>
        <w:shd w:val="clear" w:color="auto" w:fill="auto"/>
        <w:spacing w:before="0" w:after="0" w:line="466" w:lineRule="exact"/>
        <w:ind w:firstLine="680"/>
        <w:jc w:val="both"/>
        <w:rPr>
          <w:rFonts w:asciiTheme="majorEastAsia" w:eastAsiaTheme="majorEastAsia" w:hAnsiTheme="majorEastAsia"/>
        </w:rPr>
      </w:pPr>
      <w:r>
        <w:rPr>
          <w:rFonts w:asciiTheme="majorEastAsia" w:eastAsiaTheme="majorEastAsia" w:hAnsiTheme="majorEastAsia"/>
        </w:rPr>
        <w:t>二是长效管理成本全覆盖。农业水价主要考虑弥补农田灌溉设施 长效管理成本，农业水价成本范围包括：农田灌溉设施维修养护费用、 人工费用和灌溉电费。</w:t>
      </w:r>
    </w:p>
    <w:p w:rsidR="00D3516D" w:rsidRDefault="009E7144">
      <w:pPr>
        <w:pStyle w:val="Bodytext21"/>
        <w:shd w:val="clear" w:color="auto" w:fill="auto"/>
        <w:spacing w:before="0" w:after="0" w:line="466" w:lineRule="exact"/>
        <w:ind w:firstLine="680"/>
        <w:jc w:val="both"/>
        <w:rPr>
          <w:rFonts w:asciiTheme="majorEastAsia" w:eastAsiaTheme="majorEastAsia" w:hAnsiTheme="majorEastAsia"/>
        </w:rPr>
      </w:pPr>
      <w:r>
        <w:rPr>
          <w:rFonts w:asciiTheme="majorEastAsia" w:eastAsiaTheme="majorEastAsia" w:hAnsiTheme="majorEastAsia"/>
        </w:rPr>
        <w:t>三是属地化运行管理。由村委会协调合作社、家庭农场以及农户 等农业用水单位和个人，负责灌溉设施日常运行。</w:t>
      </w:r>
    </w:p>
    <w:p w:rsidR="00D3516D" w:rsidRDefault="009E7144">
      <w:pPr>
        <w:pStyle w:val="Bodytext21"/>
        <w:shd w:val="clear" w:color="auto" w:fill="auto"/>
        <w:spacing w:before="0" w:after="0" w:line="466" w:lineRule="exact"/>
        <w:ind w:firstLine="680"/>
        <w:jc w:val="both"/>
        <w:rPr>
          <w:rFonts w:asciiTheme="majorEastAsia" w:eastAsiaTheme="majorEastAsia" w:hAnsiTheme="majorEastAsia"/>
        </w:rPr>
      </w:pPr>
      <w:r>
        <w:rPr>
          <w:rFonts w:asciiTheme="majorEastAsia" w:eastAsiaTheme="majorEastAsia" w:hAnsiTheme="majorEastAsia"/>
        </w:rPr>
        <w:t>四是市场化维修养护</w:t>
      </w:r>
      <w:r>
        <w:rPr>
          <w:rFonts w:asciiTheme="majorEastAsia" w:eastAsiaTheme="majorEastAsia" w:hAnsiTheme="majorEastAsia" w:hint="eastAsia"/>
          <w:lang w:val="en-US" w:bidi="en-US"/>
        </w:rPr>
        <w:t>、</w:t>
      </w:r>
      <w:r>
        <w:rPr>
          <w:rFonts w:asciiTheme="majorEastAsia" w:eastAsiaTheme="majorEastAsia" w:hAnsiTheme="majorEastAsia"/>
        </w:rPr>
        <w:t>择优选取市场上专业队伍开展农田灌溉设 施维修养护。</w:t>
      </w:r>
    </w:p>
    <w:p w:rsidR="00D3516D" w:rsidRDefault="009E7144" w:rsidP="00323926">
      <w:pPr>
        <w:pStyle w:val="Bodytext21"/>
        <w:shd w:val="clear" w:color="auto" w:fill="auto"/>
        <w:spacing w:before="0" w:after="0" w:line="466" w:lineRule="exact"/>
        <w:ind w:firstLineChars="200" w:firstLine="562"/>
        <w:jc w:val="left"/>
        <w:rPr>
          <w:rFonts w:asciiTheme="majorEastAsia" w:eastAsiaTheme="majorEastAsia" w:hAnsiTheme="majorEastAsia"/>
          <w:b/>
        </w:rPr>
      </w:pPr>
      <w:r>
        <w:rPr>
          <w:rFonts w:asciiTheme="majorEastAsia" w:eastAsiaTheme="majorEastAsia" w:hAnsiTheme="majorEastAsia"/>
          <w:b/>
        </w:rPr>
        <w:t>（三）工作目标</w:t>
      </w:r>
    </w:p>
    <w:p w:rsidR="00D3516D" w:rsidRDefault="009E7144">
      <w:pPr>
        <w:pStyle w:val="Bodytext21"/>
        <w:shd w:val="clear" w:color="auto" w:fill="auto"/>
        <w:spacing w:before="0" w:after="0" w:line="466" w:lineRule="exact"/>
        <w:ind w:firstLine="660"/>
        <w:jc w:val="both"/>
        <w:rPr>
          <w:rFonts w:asciiTheme="majorEastAsia" w:eastAsiaTheme="majorEastAsia" w:hAnsiTheme="majorEastAsia"/>
        </w:rPr>
      </w:pPr>
      <w:r>
        <w:rPr>
          <w:rFonts w:asciiTheme="majorEastAsia" w:eastAsiaTheme="majorEastAsia" w:hAnsiTheme="majorEastAsia"/>
        </w:rPr>
        <w:lastRenderedPageBreak/>
        <w:t>紧紧围绕“双控考核、双策驱动、双化模式、双降目标”的试点 工作思路，推进农业用水总量控制和定额控制，通过精准补贴和节水 奖励等激励政策驱动，釆取</w:t>
      </w:r>
      <w:r>
        <w:rPr>
          <w:rFonts w:asciiTheme="majorEastAsia" w:eastAsiaTheme="majorEastAsia" w:hAnsiTheme="majorEastAsia" w:hint="eastAsia"/>
        </w:rPr>
        <w:t>日</w:t>
      </w:r>
      <w:r>
        <w:rPr>
          <w:rFonts w:asciiTheme="majorEastAsia" w:eastAsiaTheme="majorEastAsia" w:hAnsiTheme="majorEastAsia"/>
        </w:rPr>
        <w:t>常运行属地化和维修养护市场化等模式，实现降低农业用水量和降低管护成本、建立农田水利设施长效管理机制的目标。</w:t>
      </w:r>
    </w:p>
    <w:p w:rsidR="00D3516D" w:rsidRDefault="009E7144">
      <w:pPr>
        <w:pStyle w:val="Bodytext40"/>
        <w:shd w:val="clear" w:color="auto" w:fill="auto"/>
        <w:ind w:firstLine="660"/>
        <w:jc w:val="both"/>
        <w:rPr>
          <w:rFonts w:asciiTheme="majorEastAsia" w:eastAsiaTheme="majorEastAsia" w:hAnsiTheme="majorEastAsia"/>
        </w:rPr>
      </w:pPr>
      <w:r>
        <w:rPr>
          <w:rFonts w:asciiTheme="majorEastAsia" w:eastAsiaTheme="majorEastAsia" w:hAnsiTheme="majorEastAsia"/>
        </w:rPr>
        <w:t>二、主要任务</w:t>
      </w:r>
    </w:p>
    <w:p w:rsidR="00D3516D" w:rsidRDefault="009E7144">
      <w:pPr>
        <w:pStyle w:val="Bodytext40"/>
        <w:shd w:val="clear" w:color="auto" w:fill="auto"/>
        <w:tabs>
          <w:tab w:val="left" w:pos="1390"/>
        </w:tabs>
        <w:ind w:firstLine="660"/>
        <w:jc w:val="both"/>
        <w:rPr>
          <w:rFonts w:asciiTheme="majorEastAsia" w:eastAsiaTheme="majorEastAsia" w:hAnsiTheme="majorEastAsia"/>
        </w:rPr>
      </w:pPr>
      <w:r>
        <w:rPr>
          <w:rFonts w:asciiTheme="majorEastAsia" w:eastAsiaTheme="majorEastAsia" w:hAnsiTheme="majorEastAsia"/>
        </w:rPr>
        <w:t>（一）建立领导小组</w:t>
      </w:r>
    </w:p>
    <w:p w:rsidR="00D3516D" w:rsidRDefault="009E7144">
      <w:pPr>
        <w:pStyle w:val="Bodytext21"/>
        <w:shd w:val="clear" w:color="auto" w:fill="auto"/>
        <w:spacing w:before="0" w:after="0" w:line="466" w:lineRule="exact"/>
        <w:ind w:firstLine="660"/>
        <w:jc w:val="both"/>
        <w:rPr>
          <w:rFonts w:asciiTheme="majorEastAsia" w:eastAsiaTheme="majorEastAsia" w:hAnsiTheme="majorEastAsia"/>
        </w:rPr>
      </w:pPr>
      <w:r>
        <w:rPr>
          <w:rFonts w:asciiTheme="majorEastAsia" w:eastAsiaTheme="majorEastAsia" w:hAnsiTheme="majorEastAsia"/>
        </w:rPr>
        <w:t>成立以镇长为组长，</w:t>
      </w:r>
      <w:r>
        <w:rPr>
          <w:rFonts w:asciiTheme="majorEastAsia" w:eastAsiaTheme="majorEastAsia" w:hAnsiTheme="majorEastAsia" w:hint="eastAsia"/>
        </w:rPr>
        <w:t>分管镇长为副组长，</w:t>
      </w:r>
      <w:r>
        <w:rPr>
          <w:rFonts w:asciiTheme="majorEastAsia" w:eastAsiaTheme="majorEastAsia" w:hAnsiTheme="majorEastAsia"/>
        </w:rPr>
        <w:t>区域办、规建办、</w:t>
      </w:r>
      <w:r>
        <w:rPr>
          <w:rFonts w:asciiTheme="majorEastAsia" w:eastAsiaTheme="majorEastAsia" w:hAnsiTheme="majorEastAsia" w:hint="eastAsia"/>
        </w:rPr>
        <w:t>计财办</w:t>
      </w:r>
      <w:r w:rsidR="00A055F2">
        <w:rPr>
          <w:rFonts w:asciiTheme="majorEastAsia" w:eastAsiaTheme="majorEastAsia" w:hAnsiTheme="majorEastAsia" w:hint="eastAsia"/>
        </w:rPr>
        <w:t>、</w:t>
      </w:r>
      <w:r w:rsidR="00A055F2" w:rsidRPr="00802D42">
        <w:rPr>
          <w:rFonts w:asciiTheme="majorEastAsia" w:eastAsiaTheme="majorEastAsia" w:hAnsiTheme="majorEastAsia" w:hint="eastAsia"/>
        </w:rPr>
        <w:t>河道管理中心川沙站</w:t>
      </w:r>
      <w:r w:rsidR="00A055F2">
        <w:rPr>
          <w:rFonts w:asciiTheme="majorEastAsia" w:eastAsiaTheme="majorEastAsia" w:hAnsiTheme="majorEastAsia"/>
        </w:rPr>
        <w:t>、农</w:t>
      </w:r>
      <w:r w:rsidR="00A055F2">
        <w:rPr>
          <w:rFonts w:asciiTheme="majorEastAsia" w:eastAsiaTheme="majorEastAsia" w:hAnsiTheme="majorEastAsia" w:hint="eastAsia"/>
        </w:rPr>
        <w:t>投</w:t>
      </w:r>
      <w:r w:rsidR="00A055F2">
        <w:rPr>
          <w:rFonts w:asciiTheme="majorEastAsia" w:eastAsiaTheme="majorEastAsia" w:hAnsiTheme="majorEastAsia"/>
        </w:rPr>
        <w:t>公司、</w:t>
      </w:r>
      <w:r w:rsidR="00A055F2">
        <w:rPr>
          <w:rFonts w:asciiTheme="majorEastAsia" w:eastAsiaTheme="majorEastAsia" w:hAnsiTheme="majorEastAsia" w:hint="eastAsia"/>
        </w:rPr>
        <w:t>集资中心（</w:t>
      </w:r>
      <w:r w:rsidR="00A055F2">
        <w:rPr>
          <w:rFonts w:asciiTheme="majorEastAsia" w:eastAsiaTheme="majorEastAsia" w:hAnsiTheme="majorEastAsia"/>
        </w:rPr>
        <w:t>农业中心</w:t>
      </w:r>
      <w:r w:rsidR="00A055F2">
        <w:rPr>
          <w:rFonts w:asciiTheme="majorEastAsia" w:eastAsiaTheme="majorEastAsia" w:hAnsiTheme="majorEastAsia" w:hint="eastAsia"/>
        </w:rPr>
        <w:t>）</w:t>
      </w:r>
      <w:r>
        <w:rPr>
          <w:rFonts w:asciiTheme="majorEastAsia" w:eastAsiaTheme="majorEastAsia" w:hAnsiTheme="majorEastAsia"/>
        </w:rPr>
        <w:t>等部门负责人和相关村支部书记为成员的领导小组</w:t>
      </w:r>
      <w:r>
        <w:rPr>
          <w:rFonts w:asciiTheme="majorEastAsia" w:eastAsiaTheme="majorEastAsia" w:hAnsiTheme="majorEastAsia" w:hint="eastAsia"/>
        </w:rPr>
        <w:t>，</w:t>
      </w:r>
      <w:r>
        <w:rPr>
          <w:rFonts w:asciiTheme="majorEastAsia" w:eastAsiaTheme="majorEastAsia" w:hAnsiTheme="majorEastAsia"/>
        </w:rPr>
        <w:t>全面负责推进实施川沙新镇农田灌溉设施长效管理及农业水价综合改革工作。</w:t>
      </w:r>
    </w:p>
    <w:p w:rsidR="00D3516D" w:rsidRDefault="009E7144">
      <w:pPr>
        <w:pStyle w:val="Bodytext40"/>
        <w:shd w:val="clear" w:color="auto" w:fill="auto"/>
        <w:tabs>
          <w:tab w:val="left" w:pos="1390"/>
        </w:tabs>
        <w:ind w:firstLine="660"/>
        <w:jc w:val="both"/>
        <w:rPr>
          <w:rFonts w:asciiTheme="majorEastAsia" w:eastAsiaTheme="majorEastAsia" w:hAnsiTheme="majorEastAsia"/>
        </w:rPr>
      </w:pPr>
      <w:r>
        <w:rPr>
          <w:rFonts w:asciiTheme="majorEastAsia" w:eastAsiaTheme="majorEastAsia" w:hAnsiTheme="majorEastAsia"/>
        </w:rPr>
        <w:t>（二）重点工作</w:t>
      </w:r>
    </w:p>
    <w:p w:rsidR="00D3516D" w:rsidRDefault="009E7144">
      <w:pPr>
        <w:pStyle w:val="Bodytext21"/>
        <w:shd w:val="clear" w:color="auto" w:fill="auto"/>
        <w:tabs>
          <w:tab w:val="left" w:pos="977"/>
        </w:tabs>
        <w:spacing w:before="0" w:after="0" w:line="466" w:lineRule="exact"/>
        <w:ind w:firstLine="660"/>
        <w:jc w:val="both"/>
        <w:rPr>
          <w:rFonts w:asciiTheme="majorEastAsia" w:eastAsiaTheme="majorEastAsia" w:hAnsiTheme="majorEastAsia"/>
        </w:rPr>
      </w:pPr>
      <w:r>
        <w:rPr>
          <w:rFonts w:asciiTheme="majorEastAsia" w:eastAsiaTheme="majorEastAsia" w:hAnsiTheme="majorEastAsia"/>
        </w:rPr>
        <w:t>1、开展灌区基本情况调查。主要以灌区为单元调查每个灌区全 灌水周期的用电量和用水量、灌区控制面积、种植作物类型（水田、 菜田、果园、林地等）、调查当前灌溉设施运行管护的成本、资金筹措方式等内容并将调查成果以</w:t>
      </w:r>
      <w:r>
        <w:rPr>
          <w:rFonts w:asciiTheme="majorEastAsia" w:eastAsiaTheme="majorEastAsia" w:hAnsiTheme="majorEastAsia" w:hint="eastAsia"/>
        </w:rPr>
        <w:t>村</w:t>
      </w:r>
      <w:r>
        <w:rPr>
          <w:rFonts w:asciiTheme="majorEastAsia" w:eastAsiaTheme="majorEastAsia" w:hAnsiTheme="majorEastAsia"/>
        </w:rPr>
        <w:t>为单元进行汇总。</w:t>
      </w:r>
    </w:p>
    <w:p w:rsidR="00D3516D" w:rsidRDefault="009E7144">
      <w:pPr>
        <w:pStyle w:val="Bodytext21"/>
        <w:shd w:val="clear" w:color="auto" w:fill="auto"/>
        <w:tabs>
          <w:tab w:val="left" w:pos="977"/>
        </w:tabs>
        <w:spacing w:before="0" w:after="0" w:line="466" w:lineRule="exact"/>
        <w:ind w:firstLine="660"/>
        <w:jc w:val="both"/>
        <w:rPr>
          <w:rFonts w:asciiTheme="majorEastAsia" w:eastAsiaTheme="majorEastAsia" w:hAnsiTheme="majorEastAsia"/>
        </w:rPr>
      </w:pPr>
      <w:r>
        <w:rPr>
          <w:rFonts w:asciiTheme="majorEastAsia" w:eastAsiaTheme="majorEastAsia" w:hAnsiTheme="majorEastAsia"/>
        </w:rPr>
        <w:t>2、建立农业水价形成机制。根据上海市相关配套政策，研究本镇农业水价成本和价格核定办法、农田灌溉设施长效管理及农业节水 考核办法等政策性文件，开展灌区实际用水量计量，积极落实精准补 贴和节水奖励资金。</w:t>
      </w:r>
    </w:p>
    <w:p w:rsidR="00D3516D" w:rsidRDefault="009E7144">
      <w:pPr>
        <w:pStyle w:val="Bodytext21"/>
        <w:shd w:val="clear" w:color="auto" w:fill="auto"/>
        <w:tabs>
          <w:tab w:val="left" w:pos="977"/>
        </w:tabs>
        <w:spacing w:before="0" w:after="0" w:line="466" w:lineRule="exact"/>
        <w:ind w:firstLine="660"/>
        <w:jc w:val="both"/>
        <w:rPr>
          <w:rFonts w:asciiTheme="majorEastAsia" w:eastAsiaTheme="majorEastAsia" w:hAnsiTheme="majorEastAsia"/>
        </w:rPr>
      </w:pPr>
      <w:r>
        <w:rPr>
          <w:rFonts w:asciiTheme="majorEastAsia" w:eastAsiaTheme="majorEastAsia" w:hAnsiTheme="majorEastAsia"/>
        </w:rPr>
        <w:t>3、健全运行维修养护机制。明确各级灌溉设施长效管理责任， 继续深化固化长效管理试点经验以“四项制度”（设施登记制度、使用发证制度、责任落实制度、检查考核制度）作为核心，围绕“五个</w:t>
      </w:r>
      <w:r>
        <w:rPr>
          <w:rFonts w:asciiTheme="majorEastAsia" w:eastAsiaTheme="majorEastAsia" w:hAnsiTheme="majorEastAsia" w:hint="eastAsia"/>
        </w:rPr>
        <w:t>一</w:t>
      </w:r>
      <w:r>
        <w:rPr>
          <w:rFonts w:asciiTheme="majorEastAsia" w:eastAsiaTheme="majorEastAsia" w:hAnsiTheme="majorEastAsia"/>
        </w:rPr>
        <w:t>”框架（即：一套工作制度、一组管理网</w:t>
      </w:r>
      <w:r>
        <w:rPr>
          <w:rFonts w:asciiTheme="majorEastAsia" w:eastAsiaTheme="majorEastAsia" w:hAnsiTheme="majorEastAsia" w:hint="eastAsia"/>
        </w:rPr>
        <w:t>络</w:t>
      </w:r>
      <w:r>
        <w:rPr>
          <w:rFonts w:asciiTheme="majorEastAsia" w:eastAsiaTheme="majorEastAsia" w:hAnsiTheme="majorEastAsia"/>
        </w:rPr>
        <w:t>图、一套管理台帐、一份统计测算表和一本照片图册）要求深入推进长效管理工作，基本形成农田水利设施“</w:t>
      </w:r>
      <w:r>
        <w:rPr>
          <w:rFonts w:asciiTheme="majorEastAsia" w:eastAsiaTheme="majorEastAsia" w:hAnsiTheme="majorEastAsia" w:hint="eastAsia"/>
        </w:rPr>
        <w:t>日</w:t>
      </w:r>
      <w:r>
        <w:rPr>
          <w:rFonts w:asciiTheme="majorEastAsia" w:eastAsiaTheme="majorEastAsia" w:hAnsiTheme="majorEastAsia"/>
        </w:rPr>
        <w:t>常运行属地化、维修养护市场化、检查考核常态化”的格局，不断提升灌溉设施运行维修养护水平。</w:t>
      </w:r>
    </w:p>
    <w:p w:rsidR="00D3516D" w:rsidRDefault="009E7144">
      <w:pPr>
        <w:pStyle w:val="Bodytext21"/>
        <w:shd w:val="clear" w:color="auto" w:fill="auto"/>
        <w:tabs>
          <w:tab w:val="left" w:pos="977"/>
        </w:tabs>
        <w:spacing w:before="0" w:after="0" w:line="466" w:lineRule="exact"/>
        <w:ind w:firstLine="660"/>
        <w:jc w:val="both"/>
        <w:rPr>
          <w:rFonts w:asciiTheme="majorEastAsia" w:eastAsiaTheme="majorEastAsia" w:hAnsiTheme="majorEastAsia"/>
        </w:rPr>
      </w:pPr>
      <w:r>
        <w:rPr>
          <w:rFonts w:asciiTheme="majorEastAsia" w:eastAsiaTheme="majorEastAsia" w:hAnsiTheme="majorEastAsia" w:hint="eastAsia"/>
        </w:rPr>
        <w:t>4、</w:t>
      </w:r>
      <w:r>
        <w:rPr>
          <w:rFonts w:asciiTheme="majorEastAsia" w:eastAsiaTheme="majorEastAsia" w:hAnsiTheme="majorEastAsia"/>
        </w:rPr>
        <w:t>进行长效管理资金测算。参照《上海市农田灌溉设施维修养</w:t>
      </w:r>
      <w:r>
        <w:rPr>
          <w:rFonts w:asciiTheme="majorEastAsia" w:eastAsiaTheme="majorEastAsia" w:hAnsiTheme="majorEastAsia"/>
        </w:rPr>
        <w:lastRenderedPageBreak/>
        <w:t>护技术规程》的相关要求，对灌溉设施的运行养护和维修（包括检查、</w:t>
      </w:r>
    </w:p>
    <w:p w:rsidR="00D3516D" w:rsidRDefault="009E7144">
      <w:pPr>
        <w:pStyle w:val="Bodytext21"/>
        <w:shd w:val="clear" w:color="auto" w:fill="auto"/>
        <w:spacing w:before="0" w:after="0" w:line="466" w:lineRule="exact"/>
        <w:jc w:val="left"/>
        <w:rPr>
          <w:rFonts w:asciiTheme="majorEastAsia" w:eastAsiaTheme="majorEastAsia" w:hAnsiTheme="majorEastAsia"/>
        </w:rPr>
      </w:pPr>
      <w:r>
        <w:rPr>
          <w:rFonts w:asciiTheme="majorEastAsia" w:eastAsiaTheme="majorEastAsia" w:hAnsiTheme="majorEastAsia"/>
        </w:rPr>
        <w:t>清理、维修、保养等多方面）开展维修养护资金测算。</w:t>
      </w:r>
    </w:p>
    <w:p w:rsidR="00D3516D" w:rsidRDefault="009E7144">
      <w:pPr>
        <w:pStyle w:val="Bodytext21"/>
        <w:shd w:val="clear" w:color="auto" w:fill="auto"/>
        <w:tabs>
          <w:tab w:val="left" w:pos="962"/>
        </w:tabs>
        <w:spacing w:before="0" w:after="0" w:line="466" w:lineRule="exact"/>
        <w:ind w:firstLine="660"/>
        <w:jc w:val="both"/>
        <w:rPr>
          <w:rFonts w:asciiTheme="majorEastAsia" w:eastAsiaTheme="majorEastAsia" w:hAnsiTheme="majorEastAsia"/>
        </w:rPr>
      </w:pPr>
      <w:r>
        <w:rPr>
          <w:rFonts w:asciiTheme="majorEastAsia" w:eastAsiaTheme="majorEastAsia" w:hAnsiTheme="majorEastAsia"/>
        </w:rPr>
        <w:t>5、完善设施管理养护台账。不断加强灌溉设施长效管理的全过 程监管</w:t>
      </w:r>
      <w:r>
        <w:rPr>
          <w:rFonts w:asciiTheme="majorEastAsia" w:eastAsiaTheme="majorEastAsia" w:hAnsiTheme="majorEastAsia" w:hint="eastAsia"/>
        </w:rPr>
        <w:t>，</w:t>
      </w:r>
      <w:r>
        <w:rPr>
          <w:rFonts w:asciiTheme="majorEastAsia" w:eastAsiaTheme="majorEastAsia" w:hAnsiTheme="majorEastAsia"/>
        </w:rPr>
        <w:t>完善灌溉设施基本情况台账、灌溉用电用水台账、设施维修养护收支台账和管理考核台帐，实现运行管理、维修养护和检查考核的精细化管理。</w:t>
      </w:r>
    </w:p>
    <w:p w:rsidR="00D3516D" w:rsidRDefault="009E7144">
      <w:pPr>
        <w:pStyle w:val="Bodytext21"/>
        <w:shd w:val="clear" w:color="auto" w:fill="auto"/>
        <w:tabs>
          <w:tab w:val="left" w:pos="955"/>
        </w:tabs>
        <w:spacing w:before="0" w:after="0" w:line="466" w:lineRule="exact"/>
        <w:ind w:firstLine="660"/>
        <w:jc w:val="both"/>
        <w:rPr>
          <w:rFonts w:asciiTheme="majorEastAsia" w:eastAsiaTheme="majorEastAsia" w:hAnsiTheme="majorEastAsia"/>
        </w:rPr>
      </w:pPr>
      <w:r>
        <w:rPr>
          <w:rFonts w:asciiTheme="majorEastAsia" w:eastAsiaTheme="majorEastAsia" w:hAnsiTheme="majorEastAsia"/>
        </w:rPr>
        <w:t>6</w:t>
      </w:r>
      <w:r w:rsidR="00A055F2">
        <w:rPr>
          <w:rFonts w:asciiTheme="majorEastAsia" w:eastAsiaTheme="majorEastAsia" w:hAnsiTheme="majorEastAsia"/>
        </w:rPr>
        <w:t>、建立健全检查考核机制。区域办和</w:t>
      </w:r>
      <w:r w:rsidR="00A055F2">
        <w:rPr>
          <w:rFonts w:asciiTheme="majorEastAsia" w:eastAsiaTheme="majorEastAsia" w:hAnsiTheme="majorEastAsia" w:hint="eastAsia"/>
        </w:rPr>
        <w:t>集资</w:t>
      </w:r>
      <w:r>
        <w:rPr>
          <w:rFonts w:asciiTheme="majorEastAsia" w:eastAsiaTheme="majorEastAsia" w:hAnsiTheme="majorEastAsia"/>
        </w:rPr>
        <w:t>中心</w:t>
      </w:r>
      <w:r w:rsidR="00A055F2">
        <w:rPr>
          <w:rFonts w:asciiTheme="majorEastAsia" w:eastAsiaTheme="majorEastAsia" w:hAnsiTheme="majorEastAsia" w:hint="eastAsia"/>
        </w:rPr>
        <w:t>（农业中心）</w:t>
      </w:r>
      <w:r>
        <w:rPr>
          <w:rFonts w:asciiTheme="majorEastAsia" w:eastAsiaTheme="majorEastAsia" w:hAnsiTheme="majorEastAsia"/>
        </w:rPr>
        <w:t>进行平时检 查；镇相关部门成立川沙新镇农田灌溉设施长效管理及农业水价综合改革考核小组，年终进行集中考核，考核结果将作为节水奖励依据。</w:t>
      </w:r>
    </w:p>
    <w:p w:rsidR="00D3516D" w:rsidRDefault="009E7144">
      <w:pPr>
        <w:pStyle w:val="Bodytext40"/>
        <w:shd w:val="clear" w:color="auto" w:fill="auto"/>
        <w:ind w:firstLine="660"/>
        <w:jc w:val="both"/>
        <w:rPr>
          <w:rFonts w:asciiTheme="majorEastAsia" w:eastAsiaTheme="majorEastAsia" w:hAnsiTheme="majorEastAsia"/>
        </w:rPr>
      </w:pPr>
      <w:r>
        <w:rPr>
          <w:rFonts w:asciiTheme="majorEastAsia" w:eastAsiaTheme="majorEastAsia" w:hAnsiTheme="majorEastAsia"/>
        </w:rPr>
        <w:t>三、时间节点安排</w:t>
      </w:r>
    </w:p>
    <w:p w:rsidR="00D3516D" w:rsidRDefault="009E7144">
      <w:pPr>
        <w:pStyle w:val="Bodytext21"/>
        <w:shd w:val="clear" w:color="auto" w:fill="auto"/>
        <w:tabs>
          <w:tab w:val="left" w:pos="962"/>
        </w:tabs>
        <w:spacing w:before="0" w:after="0" w:line="466" w:lineRule="exact"/>
        <w:ind w:firstLine="660"/>
        <w:jc w:val="both"/>
        <w:rPr>
          <w:rFonts w:asciiTheme="majorEastAsia" w:eastAsiaTheme="majorEastAsia" w:hAnsiTheme="majorEastAsia"/>
        </w:rPr>
      </w:pPr>
      <w:r>
        <w:rPr>
          <w:rFonts w:asciiTheme="majorEastAsia" w:eastAsiaTheme="majorEastAsia" w:hAnsiTheme="majorEastAsia"/>
        </w:rPr>
        <w:t>1、7月中旬前，在全镇范围内开展基本情况调查</w:t>
      </w:r>
      <w:r>
        <w:rPr>
          <w:rFonts w:asciiTheme="majorEastAsia" w:eastAsiaTheme="majorEastAsia" w:hAnsiTheme="majorEastAsia" w:hint="eastAsia"/>
        </w:rPr>
        <w:t>，</w:t>
      </w:r>
      <w:r>
        <w:rPr>
          <w:rFonts w:asciiTheme="majorEastAsia" w:eastAsiaTheme="majorEastAsia" w:hAnsiTheme="majorEastAsia"/>
        </w:rPr>
        <w:t>摸清目前全</w:t>
      </w:r>
      <w:r>
        <w:rPr>
          <w:rFonts w:asciiTheme="majorEastAsia" w:eastAsiaTheme="majorEastAsia" w:hAnsiTheme="majorEastAsia" w:hint="eastAsia"/>
        </w:rPr>
        <w:t>镇</w:t>
      </w:r>
      <w:r>
        <w:rPr>
          <w:rFonts w:asciiTheme="majorEastAsia" w:eastAsiaTheme="majorEastAsia" w:hAnsiTheme="majorEastAsia"/>
        </w:rPr>
        <w:t>灌区基本情况、农田灌溉设施运行维护资金筹措和使用情况</w:t>
      </w:r>
      <w:r>
        <w:rPr>
          <w:rFonts w:asciiTheme="majorEastAsia" w:eastAsiaTheme="majorEastAsia" w:hAnsiTheme="majorEastAsia" w:hint="eastAsia"/>
        </w:rPr>
        <w:t>、</w:t>
      </w:r>
      <w:r>
        <w:rPr>
          <w:rFonts w:asciiTheme="majorEastAsia" w:eastAsiaTheme="majorEastAsia" w:hAnsiTheme="majorEastAsia"/>
        </w:rPr>
        <w:t>“打水费”征收情况等。</w:t>
      </w:r>
    </w:p>
    <w:p w:rsidR="00D3516D" w:rsidRDefault="009E7144">
      <w:pPr>
        <w:pStyle w:val="Bodytext21"/>
        <w:shd w:val="clear" w:color="auto" w:fill="auto"/>
        <w:tabs>
          <w:tab w:val="left" w:pos="955"/>
        </w:tabs>
        <w:spacing w:before="0" w:after="0" w:line="466" w:lineRule="exact"/>
        <w:ind w:firstLine="660"/>
        <w:jc w:val="both"/>
        <w:rPr>
          <w:rFonts w:asciiTheme="majorEastAsia" w:eastAsiaTheme="majorEastAsia" w:hAnsiTheme="majorEastAsia"/>
        </w:rPr>
      </w:pPr>
      <w:r>
        <w:rPr>
          <w:rFonts w:asciiTheme="majorEastAsia" w:eastAsiaTheme="majorEastAsia" w:hAnsiTheme="majorEastAsia"/>
        </w:rPr>
        <w:t>2、7月底前，完成实施方案、精准补贴和节水奖励考核办法；完成前期准备，包括建立工作小组、签订管养协议、落实管养队伍、制订管养制度、开展设施统计登记等。</w:t>
      </w:r>
    </w:p>
    <w:p w:rsidR="00D3516D" w:rsidRDefault="009E7144">
      <w:pPr>
        <w:pStyle w:val="Bodytext21"/>
        <w:shd w:val="clear" w:color="auto" w:fill="auto"/>
        <w:tabs>
          <w:tab w:val="left" w:pos="976"/>
        </w:tabs>
        <w:spacing w:before="0" w:after="0" w:line="466" w:lineRule="exact"/>
        <w:ind w:firstLine="660"/>
        <w:jc w:val="both"/>
        <w:rPr>
          <w:rFonts w:asciiTheme="majorEastAsia" w:eastAsiaTheme="majorEastAsia" w:hAnsiTheme="majorEastAsia"/>
        </w:rPr>
      </w:pPr>
      <w:r>
        <w:rPr>
          <w:rFonts w:asciiTheme="majorEastAsia" w:eastAsiaTheme="majorEastAsia" w:hAnsiTheme="majorEastAsia"/>
        </w:rPr>
        <w:t>3、8月</w:t>
      </w:r>
      <w:r>
        <w:rPr>
          <w:rFonts w:asciiTheme="majorEastAsia" w:eastAsiaTheme="majorEastAsia" w:hAnsiTheme="majorEastAsia"/>
          <w:lang w:val="en-US" w:bidi="en-US"/>
        </w:rPr>
        <w:t>-10</w:t>
      </w:r>
      <w:r>
        <w:rPr>
          <w:rFonts w:asciiTheme="majorEastAsia" w:eastAsiaTheme="majorEastAsia" w:hAnsiTheme="majorEastAsia"/>
        </w:rPr>
        <w:t>月，实施推进灌溉设施的运行养护和维修</w:t>
      </w:r>
      <w:r>
        <w:rPr>
          <w:rFonts w:asciiTheme="majorEastAsia" w:eastAsiaTheme="majorEastAsia" w:hAnsiTheme="majorEastAsia" w:hint="eastAsia"/>
        </w:rPr>
        <w:t>，</w:t>
      </w:r>
      <w:r>
        <w:rPr>
          <w:rFonts w:asciiTheme="majorEastAsia" w:eastAsiaTheme="majorEastAsia" w:hAnsiTheme="majorEastAsia"/>
        </w:rPr>
        <w:t>包括检查、 清理、维修、保养等，具体标准和内容参照《上海市农田灌溉设施维修养护技术规程》执行。明确具体征收标准、补贴标准、节水奖励标准等开展农业水价征收、农田灌溉设施运行管护、台账记录等工作， 全面完成农业水价综合考核、补贴发放、资金测算等试点工作。</w:t>
      </w:r>
    </w:p>
    <w:p w:rsidR="00D3516D" w:rsidRDefault="009E7144">
      <w:pPr>
        <w:pStyle w:val="Bodytext21"/>
        <w:shd w:val="clear" w:color="auto" w:fill="auto"/>
        <w:tabs>
          <w:tab w:val="left" w:pos="955"/>
        </w:tabs>
        <w:spacing w:before="0" w:after="0" w:line="466" w:lineRule="exact"/>
        <w:ind w:firstLine="660"/>
        <w:jc w:val="both"/>
        <w:rPr>
          <w:rFonts w:asciiTheme="majorEastAsia" w:eastAsiaTheme="majorEastAsia" w:hAnsiTheme="majorEastAsia"/>
        </w:rPr>
      </w:pPr>
      <w:r>
        <w:rPr>
          <w:rFonts w:asciiTheme="majorEastAsia" w:eastAsiaTheme="majorEastAsia" w:hAnsiTheme="majorEastAsia"/>
        </w:rPr>
        <w:t>4、11月底前，完成镇级考核。各村上</w:t>
      </w:r>
      <w:r>
        <w:rPr>
          <w:rFonts w:asciiTheme="majorEastAsia" w:eastAsiaTheme="majorEastAsia" w:hAnsiTheme="majorEastAsia" w:hint="eastAsia"/>
        </w:rPr>
        <w:t>报</w:t>
      </w:r>
      <w:r>
        <w:rPr>
          <w:rFonts w:asciiTheme="majorEastAsia" w:eastAsiaTheme="majorEastAsia" w:hAnsiTheme="majorEastAsia"/>
        </w:rPr>
        <w:t>前一个完整年度的灌溉电费清单，组织考核小组，开展长效管理和农业节水考核，考核结果汇总后上报</w:t>
      </w:r>
      <w:r>
        <w:rPr>
          <w:rFonts w:asciiTheme="majorEastAsia" w:eastAsiaTheme="majorEastAsia" w:hAnsiTheme="majorEastAsia" w:hint="eastAsia"/>
        </w:rPr>
        <w:t>镇</w:t>
      </w:r>
      <w:r>
        <w:rPr>
          <w:rFonts w:asciiTheme="majorEastAsia" w:eastAsiaTheme="majorEastAsia" w:hAnsiTheme="majorEastAsia"/>
        </w:rPr>
        <w:t>考核小组。</w:t>
      </w:r>
    </w:p>
    <w:p w:rsidR="00D3516D" w:rsidRDefault="009E7144">
      <w:pPr>
        <w:pStyle w:val="Bodytext21"/>
        <w:shd w:val="clear" w:color="auto" w:fill="auto"/>
        <w:tabs>
          <w:tab w:val="left" w:pos="955"/>
        </w:tabs>
        <w:spacing w:before="0" w:after="0" w:line="466" w:lineRule="exact"/>
        <w:ind w:firstLine="660"/>
        <w:jc w:val="left"/>
        <w:rPr>
          <w:rFonts w:asciiTheme="majorEastAsia" w:eastAsiaTheme="majorEastAsia" w:hAnsiTheme="majorEastAsia"/>
        </w:rPr>
      </w:pPr>
      <w:r>
        <w:rPr>
          <w:rFonts w:asciiTheme="majorEastAsia" w:eastAsiaTheme="majorEastAsia" w:hAnsiTheme="majorEastAsia"/>
        </w:rPr>
        <w:t>5、12月中旬，完成总结评估。对改革工作开展总结评估工作， 并上报总结报告。</w:t>
      </w:r>
    </w:p>
    <w:p w:rsidR="00D3516D" w:rsidRDefault="00D3516D">
      <w:pPr>
        <w:pStyle w:val="Bodytext21"/>
        <w:shd w:val="clear" w:color="auto" w:fill="auto"/>
        <w:spacing w:before="0" w:after="212"/>
        <w:jc w:val="left"/>
        <w:rPr>
          <w:rStyle w:val="Bodytext2Spacing2pt"/>
          <w:rFonts w:asciiTheme="majorEastAsia" w:eastAsiaTheme="majorEastAsia" w:hAnsiTheme="majorEastAsia"/>
        </w:rPr>
      </w:pPr>
    </w:p>
    <w:p w:rsidR="00D3516D" w:rsidRDefault="00D3516D">
      <w:pPr>
        <w:pStyle w:val="Bodytext21"/>
        <w:shd w:val="clear" w:color="auto" w:fill="auto"/>
        <w:spacing w:before="0" w:after="212"/>
        <w:jc w:val="left"/>
        <w:rPr>
          <w:rStyle w:val="Bodytext2Spacing2pt"/>
          <w:rFonts w:asciiTheme="majorEastAsia" w:eastAsiaTheme="majorEastAsia" w:hAnsiTheme="majorEastAsia"/>
        </w:rPr>
      </w:pPr>
    </w:p>
    <w:p w:rsidR="00D3516D" w:rsidRDefault="00D3516D">
      <w:pPr>
        <w:pStyle w:val="Bodytext21"/>
        <w:shd w:val="clear" w:color="auto" w:fill="auto"/>
        <w:spacing w:before="0" w:after="212"/>
        <w:jc w:val="left"/>
        <w:rPr>
          <w:rStyle w:val="Bodytext2Spacing2pt"/>
          <w:rFonts w:asciiTheme="majorEastAsia" w:eastAsiaTheme="majorEastAsia" w:hAnsiTheme="majorEastAsia"/>
        </w:rPr>
      </w:pPr>
    </w:p>
    <w:p w:rsidR="00D3516D" w:rsidRDefault="009E7144">
      <w:pPr>
        <w:pStyle w:val="Bodytext21"/>
        <w:shd w:val="clear" w:color="auto" w:fill="auto"/>
        <w:spacing w:before="0" w:after="212"/>
        <w:jc w:val="left"/>
        <w:rPr>
          <w:rFonts w:asciiTheme="majorEastAsia" w:eastAsiaTheme="majorEastAsia" w:hAnsiTheme="majorEastAsia"/>
        </w:rPr>
      </w:pPr>
      <w:r>
        <w:rPr>
          <w:rStyle w:val="Bodytext2Spacing2pt"/>
          <w:rFonts w:asciiTheme="majorEastAsia" w:eastAsiaTheme="majorEastAsia" w:hAnsiTheme="majorEastAsia"/>
        </w:rPr>
        <w:t>附件1:</w:t>
      </w:r>
    </w:p>
    <w:p w:rsidR="00D3516D" w:rsidRDefault="009E7144" w:rsidP="00340E6A">
      <w:pPr>
        <w:spacing w:beforeLines="50" w:afterLines="200"/>
        <w:jc w:val="center"/>
        <w:rPr>
          <w:rFonts w:eastAsiaTheme="majorEastAsia"/>
          <w:b/>
          <w:sz w:val="30"/>
          <w:szCs w:val="30"/>
        </w:rPr>
      </w:pPr>
      <w:bookmarkStart w:id="2" w:name="bookmark3"/>
      <w:r>
        <w:rPr>
          <w:rFonts w:eastAsiaTheme="majorEastAsia"/>
          <w:b/>
          <w:sz w:val="30"/>
          <w:szCs w:val="30"/>
        </w:rPr>
        <w:t>关于成立川沙新镇农田灌溉设施长效管理领导小组的通知</w:t>
      </w:r>
      <w:bookmarkEnd w:id="2"/>
    </w:p>
    <w:p w:rsidR="00D3516D" w:rsidRDefault="00BA2060">
      <w:pPr>
        <w:pStyle w:val="Bodytext21"/>
        <w:shd w:val="clear" w:color="auto" w:fill="auto"/>
        <w:spacing w:before="0" w:after="11" w:line="520" w:lineRule="exact"/>
        <w:jc w:val="left"/>
        <w:rPr>
          <w:rFonts w:asciiTheme="majorEastAsia" w:eastAsiaTheme="majorEastAsia" w:hAnsiTheme="majorEastAsia"/>
        </w:rPr>
      </w:pPr>
      <w:r>
        <w:rPr>
          <w:rFonts w:asciiTheme="majorEastAsia" w:eastAsiaTheme="majorEastAsia" w:hAnsiTheme="majorEastAsia" w:hint="eastAsia"/>
        </w:rPr>
        <w:t>各办，各社区，</w:t>
      </w:r>
      <w:r w:rsidR="009E7144">
        <w:rPr>
          <w:rFonts w:asciiTheme="majorEastAsia" w:eastAsiaTheme="majorEastAsia" w:hAnsiTheme="majorEastAsia"/>
        </w:rPr>
        <w:t>各村：</w:t>
      </w:r>
    </w:p>
    <w:p w:rsidR="00D3516D" w:rsidRDefault="009E7144" w:rsidP="00323926">
      <w:pPr>
        <w:pStyle w:val="Bodytext21"/>
        <w:shd w:val="clear" w:color="auto" w:fill="auto"/>
        <w:spacing w:before="0" w:after="0" w:line="520" w:lineRule="exact"/>
        <w:ind w:firstLineChars="200" w:firstLine="560"/>
        <w:jc w:val="left"/>
        <w:rPr>
          <w:rFonts w:asciiTheme="majorEastAsia" w:eastAsiaTheme="majorEastAsia" w:hAnsiTheme="majorEastAsia"/>
        </w:rPr>
      </w:pPr>
      <w:r>
        <w:rPr>
          <w:rFonts w:asciiTheme="majorEastAsia" w:eastAsiaTheme="majorEastAsia" w:hAnsiTheme="majorEastAsia"/>
        </w:rPr>
        <w:t>为巩固川沙新镇农田灌溉设施长效管理工作，现成立川沙新镇农田灌溉设施长效管理领导小组，具体组成人员如下：</w:t>
      </w:r>
    </w:p>
    <w:p w:rsidR="00D3516D" w:rsidRDefault="009E7144">
      <w:pPr>
        <w:spacing w:line="520" w:lineRule="exact"/>
        <w:ind w:firstLineChars="200" w:firstLine="520"/>
        <w:rPr>
          <w:rFonts w:asciiTheme="majorEastAsia" w:eastAsiaTheme="majorEastAsia" w:hAnsiTheme="majorEastAsia"/>
          <w:sz w:val="26"/>
          <w:szCs w:val="26"/>
        </w:rPr>
      </w:pPr>
      <w:r>
        <w:rPr>
          <w:rFonts w:asciiTheme="majorEastAsia" w:eastAsiaTheme="majorEastAsia" w:hAnsiTheme="majorEastAsia" w:hint="eastAsia"/>
          <w:sz w:val="26"/>
          <w:szCs w:val="26"/>
        </w:rPr>
        <w:t>组</w:t>
      </w:r>
      <w:r>
        <w:rPr>
          <w:rFonts w:asciiTheme="majorEastAsia" w:eastAsiaTheme="majorEastAsia" w:hAnsiTheme="majorEastAsia"/>
          <w:sz w:val="26"/>
          <w:szCs w:val="26"/>
        </w:rPr>
        <w:tab/>
      </w:r>
      <w:r>
        <w:rPr>
          <w:rFonts w:asciiTheme="majorEastAsia" w:eastAsiaTheme="majorEastAsia" w:hAnsiTheme="majorEastAsia" w:hint="eastAsia"/>
          <w:sz w:val="26"/>
          <w:szCs w:val="26"/>
        </w:rPr>
        <w:t xml:space="preserve">  长：邵世志</w:t>
      </w:r>
      <w:r>
        <w:rPr>
          <w:rFonts w:asciiTheme="majorEastAsia" w:eastAsiaTheme="majorEastAsia" w:hAnsiTheme="majorEastAsia"/>
          <w:sz w:val="26"/>
          <w:szCs w:val="26"/>
        </w:rPr>
        <w:tab/>
      </w:r>
      <w:r>
        <w:rPr>
          <w:rFonts w:asciiTheme="majorEastAsia" w:eastAsiaTheme="majorEastAsia" w:hAnsiTheme="majorEastAsia" w:hint="eastAsia"/>
          <w:sz w:val="26"/>
          <w:szCs w:val="26"/>
        </w:rPr>
        <w:t xml:space="preserve">   党委副书记、镇长</w:t>
      </w:r>
    </w:p>
    <w:p w:rsidR="00D3516D" w:rsidRDefault="009E7144" w:rsidP="00323926">
      <w:pPr>
        <w:spacing w:line="520" w:lineRule="exact"/>
        <w:ind w:firstLineChars="200" w:firstLine="544"/>
        <w:rPr>
          <w:rFonts w:asciiTheme="majorEastAsia" w:eastAsiaTheme="majorEastAsia" w:hAnsiTheme="majorEastAsia"/>
          <w:sz w:val="26"/>
          <w:szCs w:val="26"/>
        </w:rPr>
      </w:pPr>
      <w:r>
        <w:rPr>
          <w:rFonts w:asciiTheme="majorEastAsia" w:eastAsiaTheme="majorEastAsia" w:hAnsiTheme="majorEastAsia" w:hint="eastAsia"/>
          <w:spacing w:val="12"/>
          <w:sz w:val="26"/>
          <w:szCs w:val="26"/>
        </w:rPr>
        <w:t>副组长：</w:t>
      </w:r>
      <w:r>
        <w:rPr>
          <w:rFonts w:asciiTheme="majorEastAsia" w:eastAsiaTheme="majorEastAsia" w:hAnsiTheme="majorEastAsia" w:hint="eastAsia"/>
          <w:sz w:val="26"/>
          <w:szCs w:val="26"/>
        </w:rPr>
        <w:t xml:space="preserve">徐  闽   </w:t>
      </w:r>
      <w:r>
        <w:rPr>
          <w:rFonts w:asciiTheme="majorEastAsia" w:eastAsiaTheme="majorEastAsia" w:hAnsiTheme="majorEastAsia" w:hint="eastAsia"/>
          <w:sz w:val="26"/>
          <w:szCs w:val="26"/>
          <w:lang w:val="en-US"/>
        </w:rPr>
        <w:t xml:space="preserve"> </w:t>
      </w:r>
      <w:r>
        <w:rPr>
          <w:rFonts w:asciiTheme="majorEastAsia" w:eastAsiaTheme="majorEastAsia" w:hAnsiTheme="majorEastAsia" w:hint="eastAsia"/>
          <w:sz w:val="26"/>
          <w:szCs w:val="26"/>
        </w:rPr>
        <w:t>党委委员、副镇长</w:t>
      </w:r>
    </w:p>
    <w:p w:rsidR="00D3516D" w:rsidRDefault="009E7144">
      <w:pPr>
        <w:spacing w:line="520" w:lineRule="exact"/>
        <w:ind w:firstLineChars="200" w:firstLine="520"/>
        <w:rPr>
          <w:rFonts w:asciiTheme="majorEastAsia" w:eastAsiaTheme="majorEastAsia" w:hAnsiTheme="majorEastAsia"/>
          <w:sz w:val="26"/>
          <w:szCs w:val="26"/>
        </w:rPr>
      </w:pPr>
      <w:r>
        <w:rPr>
          <w:rFonts w:asciiTheme="majorEastAsia" w:eastAsiaTheme="majorEastAsia" w:hAnsiTheme="majorEastAsia" w:hint="eastAsia"/>
          <w:sz w:val="26"/>
          <w:szCs w:val="26"/>
        </w:rPr>
        <w:t>成</w:t>
      </w:r>
      <w:r>
        <w:rPr>
          <w:rFonts w:asciiTheme="majorEastAsia" w:eastAsiaTheme="majorEastAsia" w:hAnsiTheme="majorEastAsia"/>
          <w:sz w:val="26"/>
          <w:szCs w:val="26"/>
        </w:rPr>
        <w:tab/>
      </w:r>
      <w:r>
        <w:rPr>
          <w:rFonts w:asciiTheme="majorEastAsia" w:eastAsiaTheme="majorEastAsia" w:hAnsiTheme="majorEastAsia" w:hint="eastAsia"/>
          <w:sz w:val="26"/>
          <w:szCs w:val="26"/>
        </w:rPr>
        <w:t xml:space="preserve">  员：唐</w:t>
      </w:r>
      <w:r>
        <w:rPr>
          <w:rFonts w:asciiTheme="majorEastAsia" w:eastAsiaTheme="majorEastAsia" w:hAnsiTheme="majorEastAsia"/>
          <w:sz w:val="26"/>
          <w:szCs w:val="26"/>
        </w:rPr>
        <w:t xml:space="preserve">  </w:t>
      </w:r>
      <w:r>
        <w:rPr>
          <w:rFonts w:asciiTheme="majorEastAsia" w:eastAsiaTheme="majorEastAsia" w:hAnsiTheme="majorEastAsia" w:hint="eastAsia"/>
          <w:sz w:val="26"/>
          <w:szCs w:val="26"/>
        </w:rPr>
        <w:t>红</w:t>
      </w:r>
      <w:r>
        <w:rPr>
          <w:rFonts w:asciiTheme="majorEastAsia" w:eastAsiaTheme="majorEastAsia" w:hAnsiTheme="majorEastAsia"/>
          <w:sz w:val="26"/>
          <w:szCs w:val="26"/>
        </w:rPr>
        <w:tab/>
      </w:r>
      <w:r>
        <w:rPr>
          <w:rFonts w:asciiTheme="majorEastAsia" w:eastAsiaTheme="majorEastAsia" w:hAnsiTheme="majorEastAsia" w:hint="eastAsia"/>
          <w:sz w:val="26"/>
          <w:szCs w:val="26"/>
        </w:rPr>
        <w:t xml:space="preserve">   区域发展办主任</w:t>
      </w:r>
    </w:p>
    <w:p w:rsidR="00D3516D" w:rsidRDefault="009E7144">
      <w:pPr>
        <w:spacing w:line="520" w:lineRule="exact"/>
        <w:ind w:firstLineChars="200" w:firstLine="520"/>
        <w:rPr>
          <w:rFonts w:asciiTheme="majorEastAsia" w:eastAsiaTheme="majorEastAsia" w:hAnsiTheme="majorEastAsia"/>
          <w:sz w:val="26"/>
          <w:szCs w:val="26"/>
        </w:rPr>
      </w:pPr>
      <w:r>
        <w:rPr>
          <w:rFonts w:asciiTheme="majorEastAsia" w:eastAsiaTheme="majorEastAsia" w:hAnsiTheme="majorEastAsia"/>
          <w:sz w:val="26"/>
          <w:szCs w:val="26"/>
        </w:rPr>
        <w:tab/>
      </w:r>
      <w:r>
        <w:rPr>
          <w:rFonts w:asciiTheme="majorEastAsia" w:eastAsiaTheme="majorEastAsia" w:hAnsiTheme="majorEastAsia" w:hint="eastAsia"/>
          <w:sz w:val="26"/>
          <w:szCs w:val="26"/>
        </w:rPr>
        <w:t xml:space="preserve">      徐  昇</w:t>
      </w:r>
      <w:r>
        <w:rPr>
          <w:rFonts w:asciiTheme="majorEastAsia" w:eastAsiaTheme="majorEastAsia" w:hAnsiTheme="majorEastAsia"/>
          <w:sz w:val="26"/>
          <w:szCs w:val="26"/>
        </w:rPr>
        <w:tab/>
      </w:r>
      <w:r>
        <w:rPr>
          <w:rFonts w:asciiTheme="majorEastAsia" w:eastAsiaTheme="majorEastAsia" w:hAnsiTheme="majorEastAsia" w:hint="eastAsia"/>
          <w:sz w:val="26"/>
          <w:szCs w:val="26"/>
        </w:rPr>
        <w:t xml:space="preserve">   规建</w:t>
      </w:r>
      <w:r w:rsidR="00BA2060">
        <w:rPr>
          <w:rFonts w:asciiTheme="majorEastAsia" w:eastAsiaTheme="majorEastAsia" w:hAnsiTheme="majorEastAsia" w:hint="eastAsia"/>
          <w:sz w:val="26"/>
          <w:szCs w:val="26"/>
        </w:rPr>
        <w:t>办</w:t>
      </w:r>
      <w:r>
        <w:rPr>
          <w:rFonts w:asciiTheme="majorEastAsia" w:eastAsiaTheme="majorEastAsia" w:hAnsiTheme="majorEastAsia" w:hint="eastAsia"/>
          <w:sz w:val="26"/>
          <w:szCs w:val="26"/>
        </w:rPr>
        <w:t>主任</w:t>
      </w:r>
    </w:p>
    <w:p w:rsidR="00D3516D" w:rsidRDefault="009E7144">
      <w:pPr>
        <w:spacing w:line="520" w:lineRule="exact"/>
        <w:ind w:firstLineChars="200" w:firstLine="520"/>
        <w:rPr>
          <w:rFonts w:asciiTheme="majorEastAsia" w:eastAsiaTheme="majorEastAsia" w:hAnsiTheme="majorEastAsia"/>
          <w:sz w:val="26"/>
          <w:szCs w:val="26"/>
        </w:rPr>
      </w:pPr>
      <w:r>
        <w:rPr>
          <w:rFonts w:asciiTheme="majorEastAsia" w:eastAsiaTheme="majorEastAsia" w:hAnsiTheme="majorEastAsia" w:hint="eastAsia"/>
          <w:sz w:val="26"/>
          <w:szCs w:val="26"/>
        </w:rPr>
        <w:t xml:space="preserve">        倪立平    计财办主任</w:t>
      </w:r>
    </w:p>
    <w:p w:rsidR="00D3516D" w:rsidRDefault="009E7144">
      <w:pPr>
        <w:spacing w:line="520" w:lineRule="exact"/>
        <w:ind w:leftChars="300" w:left="850" w:hangingChars="50" w:hanging="130"/>
        <w:rPr>
          <w:rFonts w:asciiTheme="majorEastAsia" w:eastAsiaTheme="majorEastAsia" w:hAnsiTheme="majorEastAsia"/>
          <w:sz w:val="26"/>
          <w:szCs w:val="26"/>
        </w:rPr>
      </w:pPr>
      <w:r>
        <w:rPr>
          <w:rFonts w:asciiTheme="majorEastAsia" w:eastAsiaTheme="majorEastAsia" w:hAnsiTheme="majorEastAsia"/>
          <w:sz w:val="26"/>
          <w:szCs w:val="26"/>
        </w:rPr>
        <w:tab/>
      </w:r>
      <w:r>
        <w:rPr>
          <w:rFonts w:asciiTheme="majorEastAsia" w:eastAsiaTheme="majorEastAsia" w:hAnsiTheme="majorEastAsia" w:hint="eastAsia"/>
          <w:sz w:val="26"/>
          <w:szCs w:val="26"/>
        </w:rPr>
        <w:t xml:space="preserve">      乔建华    川沙新镇农投公司党支部书记                    </w:t>
      </w:r>
    </w:p>
    <w:p w:rsidR="00D3516D" w:rsidRDefault="009E7144">
      <w:pPr>
        <w:spacing w:line="520" w:lineRule="exact"/>
        <w:ind w:left="1820" w:hangingChars="700" w:hanging="1820"/>
        <w:rPr>
          <w:rFonts w:asciiTheme="majorEastAsia" w:eastAsiaTheme="majorEastAsia" w:hAnsiTheme="majorEastAsia"/>
          <w:sz w:val="26"/>
          <w:szCs w:val="26"/>
          <w:lang w:val="en-US"/>
        </w:rPr>
      </w:pPr>
      <w:r>
        <w:rPr>
          <w:rFonts w:asciiTheme="majorEastAsia" w:eastAsiaTheme="majorEastAsia" w:hAnsiTheme="majorEastAsia" w:hint="eastAsia"/>
          <w:sz w:val="26"/>
          <w:szCs w:val="26"/>
        </w:rPr>
        <w:t xml:space="preserve">            庄美娟    浦东新区河道管理事务中心川沙站</w:t>
      </w:r>
      <w:r w:rsidR="00BA2060">
        <w:rPr>
          <w:rFonts w:asciiTheme="majorEastAsia" w:eastAsiaTheme="majorEastAsia" w:hAnsiTheme="majorEastAsia" w:hint="eastAsia"/>
          <w:sz w:val="26"/>
          <w:szCs w:val="26"/>
        </w:rPr>
        <w:t>站长</w:t>
      </w:r>
      <w:r>
        <w:rPr>
          <w:rFonts w:asciiTheme="majorEastAsia" w:eastAsiaTheme="majorEastAsia" w:hAnsiTheme="majorEastAsia" w:hint="eastAsia"/>
          <w:sz w:val="26"/>
          <w:szCs w:val="26"/>
          <w:lang w:val="en-US"/>
        </w:rPr>
        <w:t xml:space="preserve">        </w:t>
      </w:r>
      <w:r>
        <w:rPr>
          <w:rFonts w:asciiTheme="majorEastAsia" w:eastAsiaTheme="majorEastAsia" w:hAnsiTheme="majorEastAsia" w:hint="eastAsia"/>
          <w:sz w:val="26"/>
          <w:szCs w:val="26"/>
        </w:rPr>
        <w:t xml:space="preserve">      </w:t>
      </w:r>
      <w:r>
        <w:rPr>
          <w:rFonts w:asciiTheme="majorEastAsia" w:eastAsiaTheme="majorEastAsia" w:hAnsiTheme="majorEastAsia" w:hint="eastAsia"/>
          <w:sz w:val="26"/>
          <w:szCs w:val="26"/>
          <w:lang w:val="en-US"/>
        </w:rPr>
        <w:t xml:space="preserve"> </w:t>
      </w:r>
    </w:p>
    <w:p w:rsidR="00D3516D" w:rsidRDefault="009E7144">
      <w:pPr>
        <w:spacing w:line="520" w:lineRule="exact"/>
        <w:ind w:leftChars="648" w:left="1815" w:hangingChars="100" w:hanging="260"/>
        <w:rPr>
          <w:rFonts w:asciiTheme="majorEastAsia" w:eastAsiaTheme="majorEastAsia" w:hAnsiTheme="majorEastAsia"/>
          <w:sz w:val="26"/>
          <w:szCs w:val="26"/>
        </w:rPr>
      </w:pPr>
      <w:r>
        <w:rPr>
          <w:rFonts w:asciiTheme="majorEastAsia" w:eastAsiaTheme="majorEastAsia" w:hAnsiTheme="majorEastAsia" w:hint="eastAsia"/>
          <w:sz w:val="26"/>
          <w:szCs w:val="26"/>
        </w:rPr>
        <w:t xml:space="preserve">朱建标    </w:t>
      </w:r>
      <w:r w:rsidR="00340E6A">
        <w:rPr>
          <w:rFonts w:asciiTheme="majorEastAsia" w:eastAsiaTheme="majorEastAsia" w:hAnsiTheme="majorEastAsia" w:hint="eastAsia"/>
          <w:sz w:val="26"/>
          <w:szCs w:val="26"/>
        </w:rPr>
        <w:t>川沙新镇</w:t>
      </w:r>
      <w:r w:rsidR="00BA2060">
        <w:rPr>
          <w:rFonts w:asciiTheme="majorEastAsia" w:eastAsiaTheme="majorEastAsia" w:hAnsiTheme="majorEastAsia" w:hint="eastAsia"/>
          <w:sz w:val="26"/>
          <w:szCs w:val="26"/>
        </w:rPr>
        <w:t>集体资产管理事务</w:t>
      </w:r>
      <w:r>
        <w:rPr>
          <w:rFonts w:asciiTheme="majorEastAsia" w:eastAsiaTheme="majorEastAsia" w:hAnsiTheme="majorEastAsia" w:hint="eastAsia"/>
          <w:sz w:val="26"/>
          <w:szCs w:val="26"/>
        </w:rPr>
        <w:t>中心副主任</w:t>
      </w:r>
    </w:p>
    <w:p w:rsidR="00D3516D" w:rsidRDefault="009E7144">
      <w:pPr>
        <w:spacing w:line="520" w:lineRule="exact"/>
        <w:ind w:firstLineChars="200" w:firstLine="520"/>
        <w:rPr>
          <w:rStyle w:val="Bodytext2Spacing2pt"/>
          <w:rFonts w:asciiTheme="majorEastAsia" w:eastAsiaTheme="majorEastAsia" w:hAnsiTheme="majorEastAsia"/>
        </w:rPr>
      </w:pPr>
      <w:r>
        <w:rPr>
          <w:rFonts w:asciiTheme="majorEastAsia" w:eastAsiaTheme="majorEastAsia" w:hAnsiTheme="majorEastAsia"/>
          <w:sz w:val="26"/>
          <w:szCs w:val="26"/>
        </w:rPr>
        <w:tab/>
      </w:r>
      <w:r>
        <w:rPr>
          <w:rFonts w:asciiTheme="majorEastAsia" w:eastAsiaTheme="majorEastAsia" w:hAnsiTheme="majorEastAsia" w:hint="eastAsia"/>
          <w:sz w:val="26"/>
          <w:szCs w:val="26"/>
        </w:rPr>
        <w:t xml:space="preserve">      各村书记</w:t>
      </w:r>
    </w:p>
    <w:p w:rsidR="00D3516D" w:rsidRDefault="009E7144" w:rsidP="00323926">
      <w:pPr>
        <w:pStyle w:val="Bodytext21"/>
        <w:shd w:val="clear" w:color="auto" w:fill="auto"/>
        <w:spacing w:before="0" w:after="0" w:line="520" w:lineRule="exact"/>
        <w:ind w:firstLineChars="200" w:firstLine="560"/>
        <w:jc w:val="left"/>
        <w:rPr>
          <w:rFonts w:asciiTheme="majorEastAsia" w:eastAsiaTheme="majorEastAsia" w:hAnsiTheme="majorEastAsia"/>
          <w:spacing w:val="50"/>
        </w:rPr>
      </w:pPr>
      <w:r>
        <w:rPr>
          <w:rFonts w:asciiTheme="majorEastAsia" w:eastAsiaTheme="majorEastAsia" w:hAnsiTheme="majorEastAsia" w:hint="eastAsia"/>
        </w:rPr>
        <w:t>川</w:t>
      </w:r>
      <w:r>
        <w:rPr>
          <w:rFonts w:asciiTheme="majorEastAsia" w:eastAsiaTheme="majorEastAsia" w:hAnsiTheme="majorEastAsia"/>
        </w:rPr>
        <w:t>沙新镇农田灌溉长效管理领导小组办公室设在</w:t>
      </w:r>
      <w:r w:rsidR="001504A0">
        <w:rPr>
          <w:rFonts w:asciiTheme="majorEastAsia" w:eastAsiaTheme="majorEastAsia" w:hAnsiTheme="majorEastAsia" w:hint="eastAsia"/>
        </w:rPr>
        <w:t>镇集资</w:t>
      </w:r>
      <w:r>
        <w:rPr>
          <w:rFonts w:asciiTheme="majorEastAsia" w:eastAsiaTheme="majorEastAsia" w:hAnsiTheme="majorEastAsia"/>
        </w:rPr>
        <w:t>中心</w:t>
      </w:r>
      <w:r w:rsidR="00340E6A">
        <w:rPr>
          <w:rFonts w:asciiTheme="majorEastAsia" w:eastAsiaTheme="majorEastAsia" w:hAnsiTheme="majorEastAsia" w:hint="eastAsia"/>
        </w:rPr>
        <w:t>（农业中心）</w:t>
      </w:r>
      <w:r>
        <w:rPr>
          <w:rFonts w:asciiTheme="majorEastAsia" w:eastAsiaTheme="majorEastAsia" w:hAnsiTheme="majorEastAsia"/>
        </w:rPr>
        <w:t xml:space="preserve">， </w:t>
      </w:r>
      <w:r>
        <w:rPr>
          <w:rFonts w:asciiTheme="majorEastAsia" w:eastAsiaTheme="majorEastAsia" w:hAnsiTheme="majorEastAsia" w:hint="eastAsia"/>
        </w:rPr>
        <w:t>朱建标</w:t>
      </w:r>
      <w:r>
        <w:rPr>
          <w:rFonts w:asciiTheme="majorEastAsia" w:eastAsiaTheme="majorEastAsia" w:hAnsiTheme="majorEastAsia"/>
        </w:rPr>
        <w:t>同志兼任办公室主任，</w:t>
      </w:r>
      <w:r>
        <w:rPr>
          <w:rFonts w:asciiTheme="majorEastAsia" w:eastAsiaTheme="majorEastAsia" w:hAnsiTheme="majorEastAsia" w:hint="eastAsia"/>
        </w:rPr>
        <w:t>曹尊一</w:t>
      </w:r>
      <w:r>
        <w:rPr>
          <w:rFonts w:asciiTheme="majorEastAsia" w:eastAsiaTheme="majorEastAsia" w:hAnsiTheme="majorEastAsia"/>
        </w:rPr>
        <w:t>、</w:t>
      </w:r>
      <w:r>
        <w:rPr>
          <w:rFonts w:asciiTheme="majorEastAsia" w:eastAsiaTheme="majorEastAsia" w:hAnsiTheme="majorEastAsia" w:hint="eastAsia"/>
        </w:rPr>
        <w:t>马秋捷</w:t>
      </w:r>
      <w:r w:rsidR="00BA2060">
        <w:rPr>
          <w:rFonts w:asciiTheme="majorEastAsia" w:eastAsiaTheme="majorEastAsia" w:hAnsiTheme="majorEastAsia" w:hint="eastAsia"/>
        </w:rPr>
        <w:t>为组员</w:t>
      </w:r>
      <w:r>
        <w:rPr>
          <w:rFonts w:asciiTheme="majorEastAsia" w:eastAsiaTheme="majorEastAsia" w:hAnsiTheme="majorEastAsia"/>
        </w:rPr>
        <w:t>。</w:t>
      </w:r>
    </w:p>
    <w:p w:rsidR="00D3516D" w:rsidRDefault="009E7144" w:rsidP="00323926">
      <w:pPr>
        <w:pStyle w:val="Bodytext21"/>
        <w:shd w:val="clear" w:color="auto" w:fill="auto"/>
        <w:spacing w:before="0" w:after="0" w:line="520" w:lineRule="exact"/>
        <w:ind w:firstLineChars="200" w:firstLine="560"/>
        <w:jc w:val="left"/>
        <w:rPr>
          <w:rFonts w:asciiTheme="majorEastAsia" w:eastAsiaTheme="majorEastAsia" w:hAnsiTheme="majorEastAsia"/>
        </w:rPr>
      </w:pPr>
      <w:r>
        <w:rPr>
          <w:rFonts w:asciiTheme="majorEastAsia" w:eastAsiaTheme="majorEastAsia" w:hAnsiTheme="majorEastAsia"/>
        </w:rPr>
        <w:t>以上人员如有变动自行替补，不再另行发文。</w:t>
      </w:r>
    </w:p>
    <w:p w:rsidR="00D3516D" w:rsidRDefault="009E7144" w:rsidP="00323926">
      <w:pPr>
        <w:pStyle w:val="Bodytext21"/>
        <w:shd w:val="clear" w:color="auto" w:fill="auto"/>
        <w:spacing w:before="0" w:after="0" w:line="520" w:lineRule="exact"/>
        <w:ind w:firstLineChars="200" w:firstLine="560"/>
        <w:jc w:val="left"/>
        <w:rPr>
          <w:rFonts w:asciiTheme="majorEastAsia" w:eastAsiaTheme="majorEastAsia" w:hAnsiTheme="majorEastAsia"/>
        </w:rPr>
        <w:sectPr w:rsidR="00D3516D">
          <w:type w:val="continuous"/>
          <w:pgSz w:w="11900" w:h="16840"/>
          <w:pgMar w:top="1539" w:right="1828" w:bottom="1826" w:left="1653" w:header="0" w:footer="3" w:gutter="0"/>
          <w:cols w:space="720"/>
          <w:docGrid w:linePitch="360"/>
        </w:sectPr>
      </w:pPr>
      <w:r>
        <w:rPr>
          <w:rFonts w:asciiTheme="majorEastAsia" w:eastAsiaTheme="majorEastAsia" w:hAnsiTheme="majorEastAsia"/>
        </w:rPr>
        <w:t>特此通知。</w:t>
      </w:r>
    </w:p>
    <w:p w:rsidR="00D3516D" w:rsidRDefault="009E7144">
      <w:pPr>
        <w:pStyle w:val="Bodytext21"/>
        <w:shd w:val="clear" w:color="auto" w:fill="auto"/>
        <w:spacing w:before="0" w:after="192"/>
        <w:jc w:val="left"/>
        <w:rPr>
          <w:rFonts w:asciiTheme="majorEastAsia" w:eastAsiaTheme="majorEastAsia" w:hAnsiTheme="majorEastAsia"/>
        </w:rPr>
      </w:pPr>
      <w:r>
        <w:rPr>
          <w:rStyle w:val="Bodytext2Spacing2pt"/>
          <w:rFonts w:asciiTheme="majorEastAsia" w:eastAsiaTheme="majorEastAsia" w:hAnsiTheme="majorEastAsia"/>
        </w:rPr>
        <w:lastRenderedPageBreak/>
        <w:t>附件2:</w:t>
      </w:r>
    </w:p>
    <w:p w:rsidR="00D3516D" w:rsidRDefault="009E7144" w:rsidP="00340E6A">
      <w:pPr>
        <w:spacing w:beforeLines="100" w:afterLines="150"/>
        <w:jc w:val="center"/>
        <w:rPr>
          <w:rFonts w:eastAsiaTheme="majorEastAsia"/>
          <w:b/>
          <w:sz w:val="32"/>
          <w:szCs w:val="32"/>
        </w:rPr>
      </w:pPr>
      <w:bookmarkStart w:id="3" w:name="bookmark4"/>
      <w:r>
        <w:rPr>
          <w:rFonts w:eastAsiaTheme="majorEastAsia"/>
          <w:b/>
          <w:sz w:val="32"/>
          <w:szCs w:val="32"/>
        </w:rPr>
        <w:t>川沙新镇农田灌溉设施长效管理及农业节水考核办法</w:t>
      </w:r>
      <w:bookmarkEnd w:id="3"/>
    </w:p>
    <w:p w:rsidR="00D3516D" w:rsidRDefault="009E7144">
      <w:pPr>
        <w:pStyle w:val="Bodytext40"/>
        <w:shd w:val="clear" w:color="auto" w:fill="auto"/>
        <w:spacing w:after="41" w:line="260" w:lineRule="exact"/>
        <w:jc w:val="both"/>
        <w:rPr>
          <w:rFonts w:asciiTheme="majorEastAsia" w:eastAsiaTheme="majorEastAsia" w:hAnsiTheme="majorEastAsia"/>
        </w:rPr>
      </w:pPr>
      <w:r>
        <w:rPr>
          <w:rFonts w:asciiTheme="majorEastAsia" w:eastAsiaTheme="majorEastAsia" w:hAnsiTheme="majorEastAsia"/>
        </w:rPr>
        <w:t>第一条</w:t>
      </w:r>
      <w:r>
        <w:rPr>
          <w:rFonts w:asciiTheme="majorEastAsia" w:eastAsiaTheme="majorEastAsia" w:hAnsiTheme="majorEastAsia" w:hint="eastAsia"/>
        </w:rPr>
        <w:t xml:space="preserve"> </w:t>
      </w:r>
      <w:r>
        <w:rPr>
          <w:rFonts w:asciiTheme="majorEastAsia" w:eastAsiaTheme="majorEastAsia" w:hAnsiTheme="majorEastAsia"/>
        </w:rPr>
        <w:t>依据</w:t>
      </w:r>
    </w:p>
    <w:p w:rsidR="00D3516D" w:rsidRDefault="009E7144">
      <w:pPr>
        <w:pStyle w:val="Bodytext21"/>
        <w:shd w:val="clear" w:color="auto" w:fill="auto"/>
        <w:spacing w:before="0" w:after="0" w:line="509" w:lineRule="exact"/>
        <w:ind w:firstLine="640"/>
        <w:jc w:val="both"/>
        <w:rPr>
          <w:rFonts w:asciiTheme="majorEastAsia" w:eastAsiaTheme="majorEastAsia" w:hAnsiTheme="majorEastAsia"/>
        </w:rPr>
      </w:pPr>
      <w:r>
        <w:rPr>
          <w:rFonts w:asciiTheme="majorEastAsia" w:eastAsiaTheme="majorEastAsia" w:hAnsiTheme="majorEastAsia"/>
        </w:rPr>
        <w:t>根据《浦东新区农业水价综合改革实施方案（初稿）》要求，为 规范农田灌溉设施长效管理，进一步提升农田灌溉设施运行管理水平，发挥农田水利工程效益，提高农业用水效率，制定本办法。</w:t>
      </w:r>
    </w:p>
    <w:p w:rsidR="00D3516D" w:rsidRDefault="009E7144">
      <w:pPr>
        <w:pStyle w:val="Bodytext40"/>
        <w:shd w:val="clear" w:color="auto" w:fill="auto"/>
        <w:spacing w:line="509" w:lineRule="exact"/>
        <w:jc w:val="both"/>
        <w:rPr>
          <w:rFonts w:asciiTheme="majorEastAsia" w:eastAsiaTheme="majorEastAsia" w:hAnsiTheme="majorEastAsia"/>
        </w:rPr>
      </w:pPr>
      <w:r>
        <w:rPr>
          <w:rFonts w:asciiTheme="majorEastAsia" w:eastAsiaTheme="majorEastAsia" w:hAnsiTheme="majorEastAsia"/>
        </w:rPr>
        <w:t>第二条</w:t>
      </w:r>
      <w:r>
        <w:rPr>
          <w:rFonts w:asciiTheme="majorEastAsia" w:eastAsiaTheme="majorEastAsia" w:hAnsiTheme="majorEastAsia" w:hint="eastAsia"/>
        </w:rPr>
        <w:t xml:space="preserve"> </w:t>
      </w:r>
      <w:r>
        <w:rPr>
          <w:rFonts w:asciiTheme="majorEastAsia" w:eastAsiaTheme="majorEastAsia" w:hAnsiTheme="majorEastAsia"/>
        </w:rPr>
        <w:t>适用范围</w:t>
      </w:r>
    </w:p>
    <w:p w:rsidR="00D3516D" w:rsidRDefault="009E7144">
      <w:pPr>
        <w:pStyle w:val="Bodytext21"/>
        <w:shd w:val="clear" w:color="auto" w:fill="auto"/>
        <w:spacing w:before="0" w:after="0" w:line="509" w:lineRule="exact"/>
        <w:ind w:firstLine="640"/>
        <w:jc w:val="both"/>
        <w:rPr>
          <w:rFonts w:asciiTheme="majorEastAsia" w:eastAsiaTheme="majorEastAsia" w:hAnsiTheme="majorEastAsia"/>
        </w:rPr>
      </w:pPr>
      <w:r>
        <w:rPr>
          <w:rFonts w:asciiTheme="majorEastAsia" w:eastAsiaTheme="majorEastAsia" w:hAnsiTheme="majorEastAsia"/>
        </w:rPr>
        <w:t>本办法适用于本镇农田灌溉设施长效管理及农业节水管理和考 核。</w:t>
      </w:r>
    </w:p>
    <w:p w:rsidR="00D3516D" w:rsidRDefault="009E7144">
      <w:pPr>
        <w:pStyle w:val="Bodytext40"/>
        <w:shd w:val="clear" w:color="auto" w:fill="auto"/>
        <w:spacing w:line="509" w:lineRule="exact"/>
        <w:jc w:val="both"/>
        <w:rPr>
          <w:rFonts w:asciiTheme="majorEastAsia" w:eastAsiaTheme="majorEastAsia" w:hAnsiTheme="majorEastAsia"/>
        </w:rPr>
      </w:pPr>
      <w:r>
        <w:rPr>
          <w:rFonts w:asciiTheme="majorEastAsia" w:eastAsiaTheme="majorEastAsia" w:hAnsiTheme="majorEastAsia"/>
        </w:rPr>
        <w:t>第三条</w:t>
      </w:r>
      <w:r>
        <w:rPr>
          <w:rFonts w:asciiTheme="majorEastAsia" w:eastAsiaTheme="majorEastAsia" w:hAnsiTheme="majorEastAsia" w:hint="eastAsia"/>
        </w:rPr>
        <w:t xml:space="preserve"> </w:t>
      </w:r>
      <w:r>
        <w:rPr>
          <w:rFonts w:asciiTheme="majorEastAsia" w:eastAsiaTheme="majorEastAsia" w:hAnsiTheme="majorEastAsia"/>
        </w:rPr>
        <w:t>考核对象</w:t>
      </w:r>
    </w:p>
    <w:p w:rsidR="00D3516D" w:rsidRDefault="009E7144">
      <w:pPr>
        <w:pStyle w:val="Bodytext21"/>
        <w:shd w:val="clear" w:color="auto" w:fill="auto"/>
        <w:spacing w:before="0" w:after="0" w:line="509" w:lineRule="exact"/>
        <w:ind w:firstLine="640"/>
        <w:jc w:val="both"/>
        <w:rPr>
          <w:rFonts w:asciiTheme="majorEastAsia" w:eastAsiaTheme="majorEastAsia" w:hAnsiTheme="majorEastAsia"/>
        </w:rPr>
      </w:pPr>
      <w:r>
        <w:rPr>
          <w:rFonts w:asciiTheme="majorEastAsia" w:eastAsiaTheme="majorEastAsia" w:hAnsiTheme="majorEastAsia"/>
        </w:rPr>
        <w:t>考核对象为各村委会。</w:t>
      </w:r>
    </w:p>
    <w:p w:rsidR="00D3516D" w:rsidRDefault="009E7144">
      <w:pPr>
        <w:pStyle w:val="Bodytext40"/>
        <w:shd w:val="clear" w:color="auto" w:fill="auto"/>
        <w:spacing w:line="504" w:lineRule="exact"/>
        <w:jc w:val="both"/>
        <w:rPr>
          <w:rFonts w:asciiTheme="majorEastAsia" w:eastAsiaTheme="majorEastAsia" w:hAnsiTheme="majorEastAsia"/>
        </w:rPr>
      </w:pPr>
      <w:r>
        <w:rPr>
          <w:rFonts w:asciiTheme="majorEastAsia" w:eastAsiaTheme="majorEastAsia" w:hAnsiTheme="majorEastAsia"/>
        </w:rPr>
        <w:t>第四条</w:t>
      </w:r>
      <w:r>
        <w:rPr>
          <w:rFonts w:asciiTheme="majorEastAsia" w:eastAsiaTheme="majorEastAsia" w:hAnsiTheme="majorEastAsia" w:hint="eastAsia"/>
        </w:rPr>
        <w:t xml:space="preserve"> </w:t>
      </w:r>
      <w:r>
        <w:rPr>
          <w:rFonts w:asciiTheme="majorEastAsia" w:eastAsiaTheme="majorEastAsia" w:hAnsiTheme="majorEastAsia"/>
        </w:rPr>
        <w:t>考核内容</w:t>
      </w:r>
    </w:p>
    <w:p w:rsidR="00D3516D" w:rsidRDefault="009E7144">
      <w:pPr>
        <w:pStyle w:val="Bodytext21"/>
        <w:shd w:val="clear" w:color="auto" w:fill="auto"/>
        <w:spacing w:before="0" w:after="0" w:line="504" w:lineRule="exact"/>
        <w:ind w:firstLine="640"/>
        <w:jc w:val="both"/>
        <w:rPr>
          <w:rFonts w:asciiTheme="majorEastAsia" w:eastAsiaTheme="majorEastAsia" w:hAnsiTheme="majorEastAsia"/>
        </w:rPr>
      </w:pPr>
      <w:r>
        <w:rPr>
          <w:rFonts w:asciiTheme="majorEastAsia" w:eastAsiaTheme="majorEastAsia" w:hAnsiTheme="majorEastAsia"/>
        </w:rPr>
        <w:t>考核内容包含组织建设、运行管理、资金保障、资料管理、农业 用水管理五个方面。具体分项内容及评分标准详见《川沙新镇农田灌溉设施长效管理及农业节水考核评分表》。</w:t>
      </w:r>
    </w:p>
    <w:p w:rsidR="00D3516D" w:rsidRDefault="009E7144">
      <w:pPr>
        <w:pStyle w:val="Bodytext40"/>
        <w:shd w:val="clear" w:color="auto" w:fill="auto"/>
        <w:spacing w:line="504" w:lineRule="exact"/>
        <w:jc w:val="both"/>
        <w:rPr>
          <w:rFonts w:asciiTheme="majorEastAsia" w:eastAsiaTheme="majorEastAsia" w:hAnsiTheme="majorEastAsia"/>
        </w:rPr>
      </w:pPr>
      <w:r>
        <w:rPr>
          <w:rFonts w:asciiTheme="majorEastAsia" w:eastAsiaTheme="majorEastAsia" w:hAnsiTheme="majorEastAsia"/>
        </w:rPr>
        <w:t>第五条</w:t>
      </w:r>
      <w:r>
        <w:rPr>
          <w:rFonts w:asciiTheme="majorEastAsia" w:eastAsiaTheme="majorEastAsia" w:hAnsiTheme="majorEastAsia" w:hint="eastAsia"/>
        </w:rPr>
        <w:t xml:space="preserve"> </w:t>
      </w:r>
      <w:r>
        <w:rPr>
          <w:rFonts w:asciiTheme="majorEastAsia" w:eastAsiaTheme="majorEastAsia" w:hAnsiTheme="majorEastAsia"/>
        </w:rPr>
        <w:t>组织机构</w:t>
      </w:r>
    </w:p>
    <w:p w:rsidR="00D3516D" w:rsidRDefault="009E7144">
      <w:pPr>
        <w:pStyle w:val="Bodytext21"/>
        <w:shd w:val="clear" w:color="auto" w:fill="auto"/>
        <w:spacing w:before="0" w:after="0" w:line="504" w:lineRule="exact"/>
        <w:ind w:firstLine="640"/>
        <w:jc w:val="both"/>
        <w:rPr>
          <w:rFonts w:asciiTheme="majorEastAsia" w:eastAsiaTheme="majorEastAsia" w:hAnsiTheme="majorEastAsia"/>
        </w:rPr>
      </w:pPr>
      <w:r>
        <w:rPr>
          <w:rFonts w:asciiTheme="majorEastAsia" w:eastAsiaTheme="majorEastAsia" w:hAnsiTheme="majorEastAsia"/>
        </w:rPr>
        <w:t>镇区域办和</w:t>
      </w:r>
      <w:r w:rsidR="00465647">
        <w:rPr>
          <w:rFonts w:asciiTheme="majorEastAsia" w:eastAsiaTheme="majorEastAsia" w:hAnsiTheme="majorEastAsia" w:hint="eastAsia"/>
        </w:rPr>
        <w:t>河道管理中心川沙站、集资中心</w:t>
      </w:r>
      <w:r w:rsidR="00D05290">
        <w:rPr>
          <w:rFonts w:asciiTheme="majorEastAsia" w:eastAsiaTheme="majorEastAsia" w:hAnsiTheme="majorEastAsia" w:hint="eastAsia"/>
        </w:rPr>
        <w:t>（农业中心）</w:t>
      </w:r>
      <w:r>
        <w:rPr>
          <w:rFonts w:asciiTheme="majorEastAsia" w:eastAsiaTheme="majorEastAsia" w:hAnsiTheme="majorEastAsia"/>
        </w:rPr>
        <w:t>不定期地对各个灌区的运行状 况进行考评；镇考核小组负责对各村农田灌溉设施长效管理及节水灌 溉年终考核</w:t>
      </w:r>
    </w:p>
    <w:p w:rsidR="00D3516D" w:rsidRDefault="009E7144">
      <w:pPr>
        <w:pStyle w:val="Bodytext40"/>
        <w:shd w:val="clear" w:color="auto" w:fill="auto"/>
        <w:spacing w:line="504" w:lineRule="exact"/>
        <w:jc w:val="both"/>
        <w:rPr>
          <w:rFonts w:asciiTheme="majorEastAsia" w:eastAsiaTheme="majorEastAsia" w:hAnsiTheme="majorEastAsia"/>
        </w:rPr>
      </w:pPr>
      <w:r>
        <w:rPr>
          <w:rFonts w:asciiTheme="majorEastAsia" w:eastAsiaTheme="majorEastAsia" w:hAnsiTheme="majorEastAsia"/>
        </w:rPr>
        <w:t>第六条</w:t>
      </w:r>
      <w:r>
        <w:rPr>
          <w:rFonts w:asciiTheme="majorEastAsia" w:eastAsiaTheme="majorEastAsia" w:hAnsiTheme="majorEastAsia" w:hint="eastAsia"/>
        </w:rPr>
        <w:t xml:space="preserve"> </w:t>
      </w:r>
      <w:r>
        <w:rPr>
          <w:rFonts w:asciiTheme="majorEastAsia" w:eastAsiaTheme="majorEastAsia" w:hAnsiTheme="majorEastAsia"/>
        </w:rPr>
        <w:t>考核形式</w:t>
      </w:r>
    </w:p>
    <w:p w:rsidR="00D3516D" w:rsidRDefault="009E7144">
      <w:pPr>
        <w:pStyle w:val="Bodytext21"/>
        <w:shd w:val="clear" w:color="auto" w:fill="auto"/>
        <w:tabs>
          <w:tab w:val="left" w:pos="991"/>
        </w:tabs>
        <w:spacing w:before="0" w:after="0" w:line="504" w:lineRule="exact"/>
        <w:ind w:firstLine="640"/>
        <w:jc w:val="both"/>
        <w:rPr>
          <w:rFonts w:asciiTheme="majorEastAsia" w:eastAsiaTheme="majorEastAsia" w:hAnsiTheme="majorEastAsia"/>
        </w:rPr>
      </w:pPr>
      <w:r>
        <w:rPr>
          <w:rFonts w:asciiTheme="majorEastAsia" w:eastAsiaTheme="majorEastAsia" w:hAnsiTheme="majorEastAsia"/>
        </w:rPr>
        <w:t>1、考核以</w:t>
      </w:r>
      <w:r>
        <w:rPr>
          <w:rFonts w:asciiTheme="majorEastAsia" w:eastAsiaTheme="majorEastAsia" w:hAnsiTheme="majorEastAsia" w:hint="eastAsia"/>
        </w:rPr>
        <w:t>日</w:t>
      </w:r>
      <w:r>
        <w:rPr>
          <w:rFonts w:asciiTheme="majorEastAsia" w:eastAsiaTheme="majorEastAsia" w:hAnsiTheme="majorEastAsia"/>
        </w:rPr>
        <w:t>常考核和年终考核相结合的方式进行。</w:t>
      </w:r>
      <w:r>
        <w:rPr>
          <w:rFonts w:asciiTheme="majorEastAsia" w:eastAsiaTheme="majorEastAsia" w:hAnsiTheme="majorEastAsia" w:hint="eastAsia"/>
        </w:rPr>
        <w:t>日</w:t>
      </w:r>
      <w:r>
        <w:rPr>
          <w:rFonts w:asciiTheme="majorEastAsia" w:eastAsiaTheme="majorEastAsia" w:hAnsiTheme="majorEastAsia"/>
        </w:rPr>
        <w:t xml:space="preserve">常考核权 </w:t>
      </w:r>
      <w:r>
        <w:rPr>
          <w:rStyle w:val="Bodytext2Spacing2pt"/>
          <w:rFonts w:asciiTheme="majorEastAsia" w:eastAsiaTheme="majorEastAsia" w:hAnsiTheme="majorEastAsia"/>
        </w:rPr>
        <w:t>重为</w:t>
      </w:r>
      <w:r>
        <w:rPr>
          <w:rStyle w:val="Bodytext2Spacing2pt"/>
          <w:rFonts w:asciiTheme="majorEastAsia" w:eastAsiaTheme="majorEastAsia" w:hAnsiTheme="majorEastAsia" w:hint="eastAsia"/>
          <w:lang w:val="en-US" w:bidi="en-US"/>
        </w:rPr>
        <w:t>0.3</w:t>
      </w:r>
      <w:r>
        <w:rPr>
          <w:rStyle w:val="Bodytext2Spacing2pt"/>
          <w:rFonts w:asciiTheme="majorEastAsia" w:eastAsiaTheme="majorEastAsia" w:hAnsiTheme="majorEastAsia"/>
          <w:lang w:val="en-US" w:bidi="en-US"/>
        </w:rPr>
        <w:t>,</w:t>
      </w:r>
      <w:r>
        <w:rPr>
          <w:rStyle w:val="Bodytext2Spacing2pt"/>
          <w:rFonts w:asciiTheme="majorEastAsia" w:eastAsiaTheme="majorEastAsia" w:hAnsiTheme="majorEastAsia"/>
        </w:rPr>
        <w:t>年终考核权重为0.7。</w:t>
      </w:r>
    </w:p>
    <w:p w:rsidR="00D3516D" w:rsidRDefault="009E7144">
      <w:pPr>
        <w:pStyle w:val="Bodytext21"/>
        <w:shd w:val="clear" w:color="auto" w:fill="auto"/>
        <w:tabs>
          <w:tab w:val="left" w:pos="991"/>
        </w:tabs>
        <w:spacing w:before="0" w:after="0" w:line="504" w:lineRule="exact"/>
        <w:ind w:firstLine="640"/>
        <w:jc w:val="both"/>
        <w:rPr>
          <w:rFonts w:asciiTheme="majorEastAsia" w:eastAsiaTheme="majorEastAsia" w:hAnsiTheme="majorEastAsia"/>
        </w:rPr>
      </w:pPr>
      <w:r>
        <w:rPr>
          <w:rFonts w:asciiTheme="majorEastAsia" w:eastAsiaTheme="majorEastAsia" w:hAnsiTheme="majorEastAsia"/>
        </w:rPr>
        <w:t>2、</w:t>
      </w:r>
      <w:r>
        <w:rPr>
          <w:rFonts w:asciiTheme="majorEastAsia" w:eastAsiaTheme="majorEastAsia" w:hAnsiTheme="majorEastAsia" w:hint="eastAsia"/>
        </w:rPr>
        <w:t>日</w:t>
      </w:r>
      <w:r>
        <w:rPr>
          <w:rFonts w:asciiTheme="majorEastAsia" w:eastAsiaTheme="majorEastAsia" w:hAnsiTheme="majorEastAsia"/>
        </w:rPr>
        <w:t>常考核</w:t>
      </w:r>
      <w:r>
        <w:rPr>
          <w:rFonts w:asciiTheme="majorEastAsia" w:eastAsiaTheme="majorEastAsia" w:hAnsiTheme="majorEastAsia" w:hint="eastAsia"/>
        </w:rPr>
        <w:t>。</w:t>
      </w:r>
      <w:r>
        <w:rPr>
          <w:rFonts w:asciiTheme="majorEastAsia" w:eastAsiaTheme="majorEastAsia" w:hAnsiTheme="majorEastAsia"/>
        </w:rPr>
        <w:t>镇区域办和</w:t>
      </w:r>
      <w:r w:rsidR="00465647">
        <w:rPr>
          <w:rFonts w:asciiTheme="majorEastAsia" w:eastAsiaTheme="majorEastAsia" w:hAnsiTheme="majorEastAsia" w:hint="eastAsia"/>
        </w:rPr>
        <w:t>河道管理中心川沙站、集资中心</w:t>
      </w:r>
      <w:r w:rsidR="00D05290">
        <w:rPr>
          <w:rFonts w:asciiTheme="majorEastAsia" w:eastAsiaTheme="majorEastAsia" w:hAnsiTheme="majorEastAsia" w:hint="eastAsia"/>
        </w:rPr>
        <w:t>（农业中心）</w:t>
      </w:r>
      <w:r>
        <w:rPr>
          <w:rFonts w:asciiTheme="majorEastAsia" w:eastAsiaTheme="majorEastAsia" w:hAnsiTheme="majorEastAsia"/>
        </w:rPr>
        <w:t>不定期地对各个灌区的运行状况进行考评，参照评分表中“运行管理”项目以百分 制打分。</w:t>
      </w:r>
    </w:p>
    <w:p w:rsidR="00D3516D" w:rsidRDefault="009E7144">
      <w:pPr>
        <w:pStyle w:val="Bodytext21"/>
        <w:shd w:val="clear" w:color="auto" w:fill="auto"/>
        <w:spacing w:before="0" w:after="0" w:line="504" w:lineRule="exact"/>
        <w:ind w:firstLine="600"/>
        <w:jc w:val="both"/>
        <w:rPr>
          <w:rFonts w:asciiTheme="majorEastAsia" w:eastAsiaTheme="majorEastAsia" w:hAnsiTheme="majorEastAsia"/>
        </w:rPr>
      </w:pPr>
      <w:r>
        <w:rPr>
          <w:rFonts w:asciiTheme="majorEastAsia" w:eastAsiaTheme="majorEastAsia" w:hAnsiTheme="majorEastAsia"/>
        </w:rPr>
        <w:lastRenderedPageBreak/>
        <w:t>3、年终考核。镇考核小组12月初前按照评分表内容打分。最终考核结果于12月中旬以书面形式公布。</w:t>
      </w:r>
    </w:p>
    <w:p w:rsidR="00D3516D" w:rsidRDefault="009E7144">
      <w:pPr>
        <w:pStyle w:val="Bodytext40"/>
        <w:shd w:val="clear" w:color="auto" w:fill="auto"/>
        <w:spacing w:line="504" w:lineRule="exact"/>
        <w:jc w:val="both"/>
        <w:rPr>
          <w:rFonts w:asciiTheme="majorEastAsia" w:eastAsiaTheme="majorEastAsia" w:hAnsiTheme="majorEastAsia"/>
        </w:rPr>
      </w:pPr>
      <w:r>
        <w:rPr>
          <w:rFonts w:asciiTheme="majorEastAsia" w:eastAsiaTheme="majorEastAsia" w:hAnsiTheme="majorEastAsia"/>
        </w:rPr>
        <w:t>第七条</w:t>
      </w:r>
      <w:r>
        <w:rPr>
          <w:rFonts w:asciiTheme="majorEastAsia" w:eastAsiaTheme="majorEastAsia" w:hAnsiTheme="majorEastAsia" w:hint="eastAsia"/>
        </w:rPr>
        <w:t xml:space="preserve"> </w:t>
      </w:r>
      <w:r>
        <w:rPr>
          <w:rFonts w:asciiTheme="majorEastAsia" w:eastAsiaTheme="majorEastAsia" w:hAnsiTheme="majorEastAsia"/>
        </w:rPr>
        <w:t>考核结果应用</w:t>
      </w:r>
    </w:p>
    <w:p w:rsidR="00D3516D" w:rsidRDefault="009E7144">
      <w:pPr>
        <w:pStyle w:val="Bodytext21"/>
        <w:shd w:val="clear" w:color="auto" w:fill="auto"/>
        <w:tabs>
          <w:tab w:val="left" w:pos="965"/>
        </w:tabs>
        <w:spacing w:before="0" w:after="0" w:line="504" w:lineRule="exact"/>
        <w:ind w:firstLine="600"/>
        <w:jc w:val="both"/>
        <w:rPr>
          <w:rFonts w:asciiTheme="majorEastAsia" w:eastAsiaTheme="majorEastAsia" w:hAnsiTheme="majorEastAsia"/>
        </w:rPr>
      </w:pPr>
      <w:r>
        <w:rPr>
          <w:rFonts w:asciiTheme="majorEastAsia" w:eastAsiaTheme="majorEastAsia" w:hAnsiTheme="majorEastAsia"/>
        </w:rPr>
        <w:t>1、镇区域办根据上一年度考核结果，对各村上报的年度维修养 护计划进行审核，确定维修养护任务。除市</w:t>
      </w:r>
      <w:r w:rsidR="00BD10A4">
        <w:rPr>
          <w:rFonts w:asciiTheme="majorEastAsia" w:eastAsiaTheme="majorEastAsia" w:hAnsiTheme="majorEastAsia" w:hint="eastAsia"/>
        </w:rPr>
        <w:t>、</w:t>
      </w:r>
      <w:r>
        <w:rPr>
          <w:rFonts w:asciiTheme="majorEastAsia" w:eastAsiaTheme="majorEastAsia" w:hAnsiTheme="majorEastAsia"/>
        </w:rPr>
        <w:t>区农业用水补贴资金外， 维修养护资金不足部分由镇财政承担，实现精准补贴。</w:t>
      </w:r>
    </w:p>
    <w:p w:rsidR="00D3516D" w:rsidRDefault="009E7144">
      <w:pPr>
        <w:pStyle w:val="Bodytext21"/>
        <w:shd w:val="clear" w:color="auto" w:fill="auto"/>
        <w:tabs>
          <w:tab w:val="left" w:pos="965"/>
        </w:tabs>
        <w:spacing w:before="0" w:after="0" w:line="504" w:lineRule="exact"/>
        <w:ind w:firstLine="600"/>
        <w:jc w:val="both"/>
        <w:rPr>
          <w:rFonts w:asciiTheme="majorEastAsia" w:eastAsiaTheme="majorEastAsia" w:hAnsiTheme="majorEastAsia"/>
        </w:rPr>
      </w:pPr>
      <w:r>
        <w:rPr>
          <w:rFonts w:asciiTheme="majorEastAsia" w:eastAsiaTheme="majorEastAsia" w:hAnsiTheme="majorEastAsia"/>
        </w:rPr>
        <w:t>2、依据农田设施长效管理及农业节水考核情况，镇区域办对各 村农业用水合作组织进行节水奖励</w:t>
      </w:r>
      <w:r>
        <w:rPr>
          <w:rFonts w:asciiTheme="majorEastAsia" w:eastAsiaTheme="majorEastAsia" w:hAnsiTheme="majorEastAsia" w:hint="eastAsia"/>
        </w:rPr>
        <w:t>。</w:t>
      </w:r>
      <w:r>
        <w:rPr>
          <w:rFonts w:asciiTheme="majorEastAsia" w:eastAsiaTheme="majorEastAsia" w:hAnsiTheme="majorEastAsia"/>
        </w:rPr>
        <w:t>节水奖励资金来源于市</w:t>
      </w:r>
      <w:r w:rsidR="00BD10A4">
        <w:rPr>
          <w:rFonts w:asciiTheme="majorEastAsia" w:eastAsiaTheme="majorEastAsia" w:hAnsiTheme="majorEastAsia" w:hint="eastAsia"/>
        </w:rPr>
        <w:t>、</w:t>
      </w:r>
      <w:r>
        <w:rPr>
          <w:rFonts w:asciiTheme="majorEastAsia" w:eastAsiaTheme="majorEastAsia" w:hAnsiTheme="majorEastAsia"/>
        </w:rPr>
        <w:t>区两级节水奖励，主要用于农业灌溉放水员绩效奖励。</w:t>
      </w:r>
    </w:p>
    <w:p w:rsidR="00D3516D" w:rsidRDefault="009E7144">
      <w:pPr>
        <w:pStyle w:val="Bodytext21"/>
        <w:shd w:val="clear" w:color="auto" w:fill="auto"/>
        <w:tabs>
          <w:tab w:val="left" w:pos="982"/>
        </w:tabs>
        <w:spacing w:before="0" w:after="0" w:line="504" w:lineRule="exact"/>
        <w:ind w:firstLine="600"/>
        <w:jc w:val="both"/>
        <w:rPr>
          <w:rFonts w:asciiTheme="majorEastAsia" w:eastAsiaTheme="majorEastAsia" w:hAnsiTheme="majorEastAsia"/>
        </w:rPr>
      </w:pPr>
      <w:r>
        <w:rPr>
          <w:rFonts w:asciiTheme="majorEastAsia" w:eastAsiaTheme="majorEastAsia" w:hAnsiTheme="majorEastAsia"/>
        </w:rPr>
        <w:t>3、各村按照考核排名予以奖励，奖励基本标准根据市、区两级考核结果共同确定。最后三名节水奖励标准减少3元/亩，中间名次节水奖励标准保持基础标准，前三名在奖励基础标准上，再按照各村灌区控制面积比例，分摊最后三名</w:t>
      </w:r>
      <w:r>
        <w:rPr>
          <w:rFonts w:asciiTheme="majorEastAsia" w:eastAsiaTheme="majorEastAsia" w:hAnsiTheme="majorEastAsia" w:hint="eastAsia"/>
        </w:rPr>
        <w:t>结余</w:t>
      </w:r>
      <w:r>
        <w:rPr>
          <w:rFonts w:asciiTheme="majorEastAsia" w:eastAsiaTheme="majorEastAsia" w:hAnsiTheme="majorEastAsia"/>
        </w:rPr>
        <w:t>的奖励资金。</w:t>
      </w:r>
    </w:p>
    <w:p w:rsidR="00D3516D" w:rsidRDefault="009E7144">
      <w:pPr>
        <w:pStyle w:val="Bodytext40"/>
        <w:shd w:val="clear" w:color="auto" w:fill="auto"/>
        <w:spacing w:line="504" w:lineRule="exact"/>
        <w:jc w:val="both"/>
        <w:rPr>
          <w:rFonts w:asciiTheme="majorEastAsia" w:eastAsiaTheme="majorEastAsia" w:hAnsiTheme="majorEastAsia"/>
        </w:rPr>
        <w:sectPr w:rsidR="00D3516D">
          <w:pgSz w:w="11900" w:h="16840"/>
          <w:pgMar w:top="1737" w:right="1772" w:bottom="2037" w:left="1756" w:header="0" w:footer="3" w:gutter="0"/>
          <w:cols w:space="720"/>
          <w:docGrid w:linePitch="360"/>
        </w:sectPr>
      </w:pPr>
      <w:r>
        <w:rPr>
          <w:rFonts w:asciiTheme="majorEastAsia" w:eastAsiaTheme="majorEastAsia" w:hAnsiTheme="majorEastAsia"/>
        </w:rPr>
        <w:t>第八条</w:t>
      </w:r>
      <w:r>
        <w:rPr>
          <w:rFonts w:asciiTheme="majorEastAsia" w:eastAsiaTheme="majorEastAsia" w:hAnsiTheme="majorEastAsia" w:hint="eastAsia"/>
        </w:rPr>
        <w:t xml:space="preserve"> </w:t>
      </w:r>
      <w:r>
        <w:rPr>
          <w:rFonts w:asciiTheme="majorEastAsia" w:eastAsiaTheme="majorEastAsia" w:hAnsiTheme="majorEastAsia"/>
          <w:b w:val="0"/>
        </w:rPr>
        <w:t>本办法由川沙新镇人民政府负责解释。</w:t>
      </w:r>
    </w:p>
    <w:tbl>
      <w:tblPr>
        <w:tblW w:w="13588" w:type="dxa"/>
        <w:jc w:val="center"/>
        <w:tblLayout w:type="fixed"/>
        <w:tblCellMar>
          <w:left w:w="10" w:type="dxa"/>
          <w:right w:w="10" w:type="dxa"/>
        </w:tblCellMar>
        <w:tblLook w:val="04A0"/>
      </w:tblPr>
      <w:tblGrid>
        <w:gridCol w:w="1296"/>
        <w:gridCol w:w="1358"/>
        <w:gridCol w:w="533"/>
        <w:gridCol w:w="5275"/>
        <w:gridCol w:w="5126"/>
      </w:tblGrid>
      <w:tr w:rsidR="00D3516D">
        <w:trPr>
          <w:trHeight w:hRule="exact" w:val="643"/>
          <w:jc w:val="center"/>
        </w:trPr>
        <w:tc>
          <w:tcPr>
            <w:tcW w:w="1296" w:type="dxa"/>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200"/>
              <w:rPr>
                <w:rFonts w:asciiTheme="majorEastAsia" w:eastAsiaTheme="majorEastAsia" w:hAnsiTheme="majorEastAsia"/>
                <w:sz w:val="18"/>
                <w:szCs w:val="18"/>
              </w:rPr>
            </w:pPr>
            <w:r>
              <w:rPr>
                <w:rStyle w:val="Bodytext210pt"/>
                <w:rFonts w:asciiTheme="majorEastAsia" w:eastAsiaTheme="majorEastAsia" w:hAnsiTheme="majorEastAsia" w:hint="eastAsia"/>
                <w:sz w:val="18"/>
                <w:szCs w:val="18"/>
              </w:rPr>
              <w:lastRenderedPageBreak/>
              <w:t>考核项目</w:t>
            </w:r>
          </w:p>
        </w:tc>
        <w:tc>
          <w:tcPr>
            <w:tcW w:w="1891" w:type="dxa"/>
            <w:gridSpan w:val="2"/>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20"/>
              <w:rPr>
                <w:rFonts w:asciiTheme="majorEastAsia" w:eastAsiaTheme="majorEastAsia" w:hAnsiTheme="majorEastAsia"/>
                <w:sz w:val="18"/>
                <w:szCs w:val="18"/>
              </w:rPr>
            </w:pPr>
            <w:r>
              <w:rPr>
                <w:rStyle w:val="Bodytext210pt"/>
                <w:rFonts w:asciiTheme="majorEastAsia" w:eastAsiaTheme="majorEastAsia" w:hAnsiTheme="majorEastAsia"/>
                <w:sz w:val="18"/>
                <w:szCs w:val="18"/>
              </w:rPr>
              <w:t>类别及分值</w:t>
            </w:r>
          </w:p>
        </w:tc>
        <w:tc>
          <w:tcPr>
            <w:tcW w:w="5275" w:type="dxa"/>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20"/>
              <w:rPr>
                <w:rFonts w:asciiTheme="majorEastAsia" w:eastAsiaTheme="majorEastAsia" w:hAnsiTheme="majorEastAsia"/>
                <w:sz w:val="18"/>
                <w:szCs w:val="18"/>
              </w:rPr>
            </w:pPr>
            <w:r>
              <w:rPr>
                <w:rStyle w:val="Bodytext210pt"/>
                <w:rFonts w:asciiTheme="majorEastAsia" w:eastAsiaTheme="majorEastAsia" w:hAnsiTheme="majorEastAsia"/>
                <w:sz w:val="18"/>
                <w:szCs w:val="18"/>
              </w:rPr>
              <w:t>考核内容</w:t>
            </w:r>
          </w:p>
        </w:tc>
        <w:tc>
          <w:tcPr>
            <w:tcW w:w="5126" w:type="dxa"/>
            <w:tcBorders>
              <w:top w:val="single" w:sz="4" w:space="0" w:color="auto"/>
              <w:left w:val="single" w:sz="4" w:space="0" w:color="auto"/>
              <w:righ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20"/>
              <w:rPr>
                <w:rFonts w:asciiTheme="majorEastAsia" w:eastAsiaTheme="majorEastAsia" w:hAnsiTheme="majorEastAsia"/>
                <w:sz w:val="18"/>
                <w:szCs w:val="18"/>
              </w:rPr>
            </w:pPr>
            <w:r>
              <w:rPr>
                <w:rStyle w:val="Bodytext210pt"/>
                <w:rFonts w:asciiTheme="majorEastAsia" w:eastAsiaTheme="majorEastAsia" w:hAnsiTheme="majorEastAsia"/>
                <w:sz w:val="18"/>
                <w:szCs w:val="18"/>
              </w:rPr>
              <w:t>评分标准</w:t>
            </w:r>
          </w:p>
        </w:tc>
      </w:tr>
      <w:tr w:rsidR="00D3516D">
        <w:trPr>
          <w:trHeight w:hRule="exact" w:val="763"/>
          <w:jc w:val="center"/>
        </w:trPr>
        <w:tc>
          <w:tcPr>
            <w:tcW w:w="1296" w:type="dxa"/>
            <w:vMerge w:val="restart"/>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26" w:lineRule="exact"/>
              <w:rPr>
                <w:rFonts w:asciiTheme="majorEastAsia" w:eastAsiaTheme="majorEastAsia" w:hAnsiTheme="majorEastAsia"/>
                <w:sz w:val="18"/>
                <w:szCs w:val="18"/>
              </w:rPr>
            </w:pPr>
            <w:r>
              <w:rPr>
                <w:rStyle w:val="Bodytext210pt1"/>
                <w:rFonts w:asciiTheme="majorEastAsia" w:eastAsiaTheme="majorEastAsia" w:hAnsiTheme="majorEastAsia"/>
                <w:sz w:val="18"/>
                <w:szCs w:val="18"/>
              </w:rPr>
              <w:t>一、组织建设</w:t>
            </w:r>
          </w:p>
          <w:p w:rsidR="00D3516D" w:rsidRDefault="009E7144">
            <w:pPr>
              <w:pStyle w:val="Bodytext21"/>
              <w:framePr w:w="13589" w:wrap="notBeside" w:vAnchor="text" w:hAnchor="text" w:xAlign="center" w:y="1"/>
              <w:shd w:val="clear" w:color="auto" w:fill="auto"/>
              <w:spacing w:before="0" w:after="0" w:line="200" w:lineRule="exact"/>
              <w:rPr>
                <w:rFonts w:asciiTheme="majorEastAsia" w:eastAsiaTheme="majorEastAsia" w:hAnsiTheme="majorEastAsia"/>
                <w:sz w:val="18"/>
                <w:szCs w:val="18"/>
              </w:rPr>
            </w:pPr>
            <w:r>
              <w:rPr>
                <w:rStyle w:val="Bodytext210pt1"/>
                <w:rFonts w:asciiTheme="majorEastAsia" w:eastAsiaTheme="majorEastAsia" w:hAnsiTheme="majorEastAsia"/>
                <w:sz w:val="18"/>
                <w:szCs w:val="18"/>
                <w:lang w:val="en-US" w:eastAsia="en-US" w:bidi="en-US"/>
              </w:rPr>
              <w:t>（20</w:t>
            </w:r>
            <w:r>
              <w:rPr>
                <w:rStyle w:val="Bodytext210pt1"/>
                <w:rFonts w:asciiTheme="majorEastAsia" w:eastAsiaTheme="majorEastAsia" w:hAnsiTheme="majorEastAsia"/>
                <w:sz w:val="18"/>
                <w:szCs w:val="18"/>
              </w:rPr>
              <w:t>分）</w:t>
            </w:r>
          </w:p>
        </w:tc>
        <w:tc>
          <w:tcPr>
            <w:tcW w:w="1358" w:type="dxa"/>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300"/>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机构建设</w:t>
            </w:r>
          </w:p>
        </w:tc>
        <w:tc>
          <w:tcPr>
            <w:tcW w:w="533" w:type="dxa"/>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rPr>
                <w:rFonts w:asciiTheme="majorEastAsia" w:eastAsiaTheme="majorEastAsia" w:hAnsiTheme="majorEastAsia"/>
                <w:sz w:val="18"/>
                <w:szCs w:val="18"/>
              </w:rPr>
            </w:pPr>
            <w:r>
              <w:rPr>
                <w:rStyle w:val="Bodytext210pt1"/>
                <w:rFonts w:asciiTheme="majorEastAsia" w:eastAsiaTheme="majorEastAsia" w:hAnsiTheme="majorEastAsia"/>
                <w:sz w:val="18"/>
                <w:szCs w:val="18"/>
              </w:rPr>
              <w:t>10</w:t>
            </w:r>
          </w:p>
        </w:tc>
        <w:tc>
          <w:tcPr>
            <w:tcW w:w="5275" w:type="dxa"/>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21" w:lineRule="exact"/>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建立管理网络，明确设施运行管理的实施主体，落实维修养护队伍</w:t>
            </w:r>
          </w:p>
        </w:tc>
        <w:tc>
          <w:tcPr>
            <w:tcW w:w="5126" w:type="dxa"/>
            <w:tcBorders>
              <w:top w:val="single" w:sz="4" w:space="0" w:color="auto"/>
              <w:left w:val="single" w:sz="4" w:space="0" w:color="auto"/>
              <w:righ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20"/>
              <w:rPr>
                <w:rFonts w:asciiTheme="majorEastAsia" w:eastAsiaTheme="majorEastAsia" w:hAnsiTheme="majorEastAsia"/>
                <w:sz w:val="18"/>
                <w:szCs w:val="18"/>
              </w:rPr>
            </w:pPr>
            <w:r>
              <w:rPr>
                <w:rStyle w:val="Bodytext210pt1"/>
                <w:rFonts w:asciiTheme="majorEastAsia" w:eastAsiaTheme="majorEastAsia" w:hAnsiTheme="majorEastAsia"/>
                <w:sz w:val="18"/>
                <w:szCs w:val="18"/>
              </w:rPr>
              <w:t>未落实不得分</w:t>
            </w:r>
          </w:p>
        </w:tc>
      </w:tr>
      <w:tr w:rsidR="00D3516D">
        <w:trPr>
          <w:trHeight w:hRule="exact" w:val="672"/>
          <w:jc w:val="center"/>
        </w:trPr>
        <w:tc>
          <w:tcPr>
            <w:tcW w:w="1296" w:type="dxa"/>
            <w:vMerge/>
            <w:tcBorders>
              <w:left w:val="single" w:sz="4" w:space="0" w:color="auto"/>
            </w:tcBorders>
            <w:shd w:val="clear" w:color="auto" w:fill="FFFFFF"/>
            <w:vAlign w:val="center"/>
          </w:tcPr>
          <w:p w:rsidR="00D3516D" w:rsidRDefault="00D3516D">
            <w:pPr>
              <w:framePr w:w="13589" w:wrap="notBeside" w:vAnchor="text" w:hAnchor="text" w:xAlign="center" w:y="1"/>
              <w:jc w:val="center"/>
              <w:rPr>
                <w:rFonts w:asciiTheme="majorEastAsia" w:eastAsiaTheme="majorEastAsia" w:hAnsiTheme="majorEastAsia"/>
                <w:sz w:val="18"/>
                <w:szCs w:val="18"/>
              </w:rPr>
            </w:pPr>
          </w:p>
        </w:tc>
        <w:tc>
          <w:tcPr>
            <w:tcW w:w="1358" w:type="dxa"/>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300"/>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制度建设</w:t>
            </w:r>
          </w:p>
        </w:tc>
        <w:tc>
          <w:tcPr>
            <w:tcW w:w="533" w:type="dxa"/>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rPr>
                <w:rFonts w:asciiTheme="majorEastAsia" w:eastAsiaTheme="majorEastAsia" w:hAnsiTheme="majorEastAsia"/>
                <w:sz w:val="18"/>
                <w:szCs w:val="18"/>
              </w:rPr>
            </w:pPr>
            <w:r>
              <w:rPr>
                <w:rStyle w:val="Bodytext210pt1"/>
                <w:rFonts w:asciiTheme="majorEastAsia" w:eastAsiaTheme="majorEastAsia" w:hAnsiTheme="majorEastAsia"/>
                <w:sz w:val="18"/>
                <w:szCs w:val="18"/>
              </w:rPr>
              <w:t>10</w:t>
            </w:r>
          </w:p>
        </w:tc>
        <w:tc>
          <w:tcPr>
            <w:tcW w:w="5275" w:type="dxa"/>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16" w:lineRule="exact"/>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因地制宜，建立村一级考核制度，并对运行管理人员开展检查考核</w:t>
            </w:r>
          </w:p>
        </w:tc>
        <w:tc>
          <w:tcPr>
            <w:tcW w:w="5126" w:type="dxa"/>
            <w:tcBorders>
              <w:top w:val="single" w:sz="4" w:space="0" w:color="auto"/>
              <w:left w:val="single" w:sz="4" w:space="0" w:color="auto"/>
              <w:righ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20"/>
              <w:rPr>
                <w:rFonts w:asciiTheme="majorEastAsia" w:eastAsiaTheme="majorEastAsia" w:hAnsiTheme="majorEastAsia"/>
                <w:sz w:val="18"/>
                <w:szCs w:val="18"/>
              </w:rPr>
            </w:pPr>
            <w:r>
              <w:rPr>
                <w:rStyle w:val="Bodytext210pt1"/>
                <w:rFonts w:asciiTheme="majorEastAsia" w:eastAsiaTheme="majorEastAsia" w:hAnsiTheme="majorEastAsia"/>
                <w:sz w:val="18"/>
                <w:szCs w:val="18"/>
              </w:rPr>
              <w:t>未建立考核制度不得分；未开展</w:t>
            </w:r>
            <w:r>
              <w:rPr>
                <w:rStyle w:val="Bodytext210pt1"/>
                <w:rFonts w:asciiTheme="majorEastAsia" w:eastAsiaTheme="majorEastAsia" w:hAnsiTheme="majorEastAsia" w:hint="eastAsia"/>
                <w:sz w:val="18"/>
                <w:szCs w:val="18"/>
              </w:rPr>
              <w:t>日</w:t>
            </w:r>
            <w:r>
              <w:rPr>
                <w:rStyle w:val="Bodytext210pt1"/>
                <w:rFonts w:asciiTheme="majorEastAsia" w:eastAsiaTheme="majorEastAsia" w:hAnsiTheme="majorEastAsia"/>
                <w:sz w:val="18"/>
                <w:szCs w:val="18"/>
              </w:rPr>
              <w:t>常考核扣5分</w:t>
            </w:r>
          </w:p>
        </w:tc>
      </w:tr>
      <w:tr w:rsidR="00D3516D">
        <w:trPr>
          <w:trHeight w:hRule="exact" w:val="682"/>
          <w:jc w:val="center"/>
        </w:trPr>
        <w:tc>
          <w:tcPr>
            <w:tcW w:w="1296" w:type="dxa"/>
            <w:vMerge w:val="restart"/>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200"/>
              <w:rPr>
                <w:rFonts w:asciiTheme="majorEastAsia" w:eastAsiaTheme="majorEastAsia" w:hAnsiTheme="majorEastAsia"/>
                <w:sz w:val="18"/>
                <w:szCs w:val="18"/>
              </w:rPr>
            </w:pPr>
            <w:r>
              <w:rPr>
                <w:rStyle w:val="Bodytext210pt1"/>
                <w:rFonts w:asciiTheme="majorEastAsia" w:eastAsiaTheme="majorEastAsia" w:hAnsiTheme="majorEastAsia"/>
                <w:sz w:val="18"/>
                <w:szCs w:val="18"/>
              </w:rPr>
              <w:t>二、运行管</w:t>
            </w:r>
          </w:p>
          <w:p w:rsidR="00D3516D" w:rsidRDefault="009E7144">
            <w:pPr>
              <w:pStyle w:val="Bodytext21"/>
              <w:framePr w:w="13589" w:wrap="notBeside" w:vAnchor="text" w:hAnchor="text" w:xAlign="center" w:y="1"/>
              <w:shd w:val="clear" w:color="auto" w:fill="auto"/>
              <w:spacing w:before="0" w:after="0" w:line="211" w:lineRule="exact"/>
              <w:rPr>
                <w:rFonts w:asciiTheme="majorEastAsia" w:eastAsiaTheme="majorEastAsia" w:hAnsiTheme="majorEastAsia"/>
                <w:sz w:val="18"/>
                <w:szCs w:val="18"/>
              </w:rPr>
            </w:pPr>
            <w:r>
              <w:rPr>
                <w:rStyle w:val="Bodytext210pt1"/>
                <w:rFonts w:asciiTheme="majorEastAsia" w:eastAsiaTheme="majorEastAsia" w:hAnsiTheme="majorEastAsia"/>
                <w:sz w:val="18"/>
                <w:szCs w:val="18"/>
              </w:rPr>
              <w:t>理</w:t>
            </w:r>
          </w:p>
          <w:p w:rsidR="00D3516D" w:rsidRDefault="009E7144">
            <w:pPr>
              <w:pStyle w:val="Bodytext21"/>
              <w:framePr w:w="13589" w:wrap="notBeside" w:vAnchor="text" w:hAnchor="text" w:xAlign="center" w:y="1"/>
              <w:shd w:val="clear" w:color="auto" w:fill="auto"/>
              <w:spacing w:before="0" w:after="0" w:line="211" w:lineRule="exact"/>
              <w:rPr>
                <w:rFonts w:asciiTheme="majorEastAsia" w:eastAsiaTheme="majorEastAsia" w:hAnsiTheme="majorEastAsia"/>
                <w:sz w:val="18"/>
                <w:szCs w:val="18"/>
              </w:rPr>
            </w:pPr>
            <w:r>
              <w:rPr>
                <w:rStyle w:val="Bodytext210pt1"/>
                <w:rFonts w:asciiTheme="majorEastAsia" w:eastAsiaTheme="majorEastAsia" w:hAnsiTheme="majorEastAsia"/>
                <w:sz w:val="18"/>
                <w:szCs w:val="18"/>
                <w:lang w:val="en-US" w:eastAsia="en-US" w:bidi="en-US"/>
              </w:rPr>
              <w:t>（30</w:t>
            </w:r>
            <w:r>
              <w:rPr>
                <w:rStyle w:val="Bodytext210pt1"/>
                <w:rFonts w:asciiTheme="majorEastAsia" w:eastAsiaTheme="majorEastAsia" w:hAnsiTheme="majorEastAsia"/>
                <w:sz w:val="18"/>
                <w:szCs w:val="18"/>
              </w:rPr>
              <w:t>分）</w:t>
            </w:r>
          </w:p>
        </w:tc>
        <w:tc>
          <w:tcPr>
            <w:tcW w:w="1358" w:type="dxa"/>
            <w:vMerge w:val="restart"/>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300"/>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内外环境</w:t>
            </w:r>
          </w:p>
        </w:tc>
        <w:tc>
          <w:tcPr>
            <w:tcW w:w="533" w:type="dxa"/>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220"/>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2</w:t>
            </w:r>
          </w:p>
        </w:tc>
        <w:tc>
          <w:tcPr>
            <w:tcW w:w="5275" w:type="dxa"/>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21" w:lineRule="exact"/>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泵站周围道路平整，无低洼，无破损，无积水；站身外观整洁，各类钢结构无生锈现象</w:t>
            </w:r>
          </w:p>
        </w:tc>
        <w:tc>
          <w:tcPr>
            <w:tcW w:w="5126" w:type="dxa"/>
            <w:tcBorders>
              <w:top w:val="single" w:sz="4" w:space="0" w:color="auto"/>
              <w:left w:val="single" w:sz="4" w:space="0" w:color="auto"/>
              <w:righ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20"/>
              <w:rPr>
                <w:rFonts w:asciiTheme="majorEastAsia" w:eastAsiaTheme="majorEastAsia" w:hAnsiTheme="majorEastAsia"/>
                <w:sz w:val="18"/>
                <w:szCs w:val="18"/>
              </w:rPr>
            </w:pPr>
            <w:r>
              <w:rPr>
                <w:rStyle w:val="Bodytext210pt1"/>
                <w:rFonts w:asciiTheme="majorEastAsia" w:eastAsiaTheme="majorEastAsia" w:hAnsiTheme="majorEastAsia"/>
                <w:sz w:val="18"/>
                <w:szCs w:val="18"/>
              </w:rPr>
              <w:t>每发现一处不规范扣</w:t>
            </w:r>
            <w:r>
              <w:rPr>
                <w:rStyle w:val="Bodytext210pt1"/>
                <w:rFonts w:asciiTheme="majorEastAsia" w:eastAsiaTheme="majorEastAsia" w:hAnsiTheme="majorEastAsia"/>
                <w:sz w:val="18"/>
                <w:szCs w:val="18"/>
                <w:lang w:val="en-US" w:bidi="en-US"/>
              </w:rPr>
              <w:t>0.5</w:t>
            </w:r>
            <w:r>
              <w:rPr>
                <w:rStyle w:val="Bodytext210pt1"/>
                <w:rFonts w:asciiTheme="majorEastAsia" w:eastAsiaTheme="majorEastAsia" w:hAnsiTheme="majorEastAsia"/>
                <w:sz w:val="18"/>
                <w:szCs w:val="18"/>
              </w:rPr>
              <w:t>分</w:t>
            </w:r>
          </w:p>
        </w:tc>
      </w:tr>
      <w:tr w:rsidR="00D3516D">
        <w:trPr>
          <w:trHeight w:hRule="exact" w:val="787"/>
          <w:jc w:val="center"/>
        </w:trPr>
        <w:tc>
          <w:tcPr>
            <w:tcW w:w="1296" w:type="dxa"/>
            <w:vMerge/>
            <w:tcBorders>
              <w:left w:val="single" w:sz="4" w:space="0" w:color="auto"/>
            </w:tcBorders>
            <w:shd w:val="clear" w:color="auto" w:fill="FFFFFF"/>
            <w:vAlign w:val="center"/>
          </w:tcPr>
          <w:p w:rsidR="00D3516D" w:rsidRDefault="00D3516D">
            <w:pPr>
              <w:framePr w:w="13589" w:wrap="notBeside" w:vAnchor="text" w:hAnchor="text" w:xAlign="center" w:y="1"/>
              <w:jc w:val="center"/>
              <w:rPr>
                <w:rFonts w:asciiTheme="majorEastAsia" w:eastAsiaTheme="majorEastAsia" w:hAnsiTheme="majorEastAsia"/>
                <w:sz w:val="18"/>
                <w:szCs w:val="18"/>
              </w:rPr>
            </w:pPr>
          </w:p>
        </w:tc>
        <w:tc>
          <w:tcPr>
            <w:tcW w:w="1358" w:type="dxa"/>
            <w:vMerge/>
            <w:tcBorders>
              <w:left w:val="single" w:sz="4" w:space="0" w:color="auto"/>
            </w:tcBorders>
            <w:shd w:val="clear" w:color="auto" w:fill="FFFFFF"/>
            <w:vAlign w:val="center"/>
          </w:tcPr>
          <w:p w:rsidR="00D3516D" w:rsidRDefault="00D3516D">
            <w:pPr>
              <w:framePr w:w="13589" w:wrap="notBeside" w:vAnchor="text" w:hAnchor="text" w:xAlign="center" w:y="1"/>
              <w:rPr>
                <w:rFonts w:asciiTheme="majorEastAsia" w:eastAsiaTheme="majorEastAsia" w:hAnsiTheme="majorEastAsia"/>
                <w:sz w:val="18"/>
                <w:szCs w:val="18"/>
              </w:rPr>
            </w:pPr>
          </w:p>
        </w:tc>
        <w:tc>
          <w:tcPr>
            <w:tcW w:w="533" w:type="dxa"/>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220"/>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2</w:t>
            </w:r>
          </w:p>
        </w:tc>
        <w:tc>
          <w:tcPr>
            <w:tcW w:w="5275" w:type="dxa"/>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11" w:lineRule="exact"/>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站区环境优美，绿化因地制宜，植物生长旺盛、林木无歪斜、枯枝</w:t>
            </w:r>
            <w:r>
              <w:rPr>
                <w:rStyle w:val="Bodytext210pt1"/>
                <w:rFonts w:asciiTheme="majorEastAsia" w:eastAsiaTheme="majorEastAsia" w:hAnsiTheme="majorEastAsia" w:hint="eastAsia"/>
                <w:sz w:val="18"/>
                <w:szCs w:val="18"/>
              </w:rPr>
              <w:t>修剪</w:t>
            </w:r>
            <w:r>
              <w:rPr>
                <w:rStyle w:val="Bodytext210pt1"/>
                <w:rFonts w:asciiTheme="majorEastAsia" w:eastAsiaTheme="majorEastAsia" w:hAnsiTheme="majorEastAsia"/>
                <w:sz w:val="18"/>
                <w:szCs w:val="18"/>
              </w:rPr>
              <w:t>及时到位，无残枝败叶，无病虫害，林间无</w:t>
            </w:r>
            <w:r>
              <w:rPr>
                <w:rStyle w:val="Bodytext215pt"/>
                <w:rFonts w:asciiTheme="majorEastAsia" w:eastAsiaTheme="majorEastAsia" w:hAnsiTheme="majorEastAsia" w:hint="eastAsia"/>
                <w:sz w:val="18"/>
                <w:szCs w:val="18"/>
                <w:lang w:eastAsia="zh-CN"/>
              </w:rPr>
              <w:t>过长的杂草</w:t>
            </w:r>
          </w:p>
        </w:tc>
        <w:tc>
          <w:tcPr>
            <w:tcW w:w="5126" w:type="dxa"/>
            <w:tcBorders>
              <w:top w:val="single" w:sz="4" w:space="0" w:color="auto"/>
              <w:left w:val="single" w:sz="4" w:space="0" w:color="auto"/>
              <w:righ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20"/>
              <w:rPr>
                <w:rFonts w:asciiTheme="majorEastAsia" w:eastAsiaTheme="majorEastAsia" w:hAnsiTheme="majorEastAsia"/>
                <w:sz w:val="18"/>
                <w:szCs w:val="18"/>
              </w:rPr>
            </w:pPr>
            <w:r>
              <w:rPr>
                <w:rStyle w:val="Bodytext210pt1"/>
                <w:rFonts w:asciiTheme="majorEastAsia" w:eastAsiaTheme="majorEastAsia" w:hAnsiTheme="majorEastAsia"/>
                <w:sz w:val="18"/>
                <w:szCs w:val="18"/>
              </w:rPr>
              <w:t>每发现一处不规范扣</w:t>
            </w:r>
            <w:r>
              <w:rPr>
                <w:rStyle w:val="Bodytext210pt1"/>
                <w:rFonts w:asciiTheme="majorEastAsia" w:eastAsiaTheme="majorEastAsia" w:hAnsiTheme="majorEastAsia"/>
                <w:sz w:val="18"/>
                <w:szCs w:val="18"/>
                <w:lang w:val="en-US" w:bidi="en-US"/>
              </w:rPr>
              <w:t>0.5</w:t>
            </w:r>
            <w:r>
              <w:rPr>
                <w:rStyle w:val="Bodytext210pt1"/>
                <w:rFonts w:asciiTheme="majorEastAsia" w:eastAsiaTheme="majorEastAsia" w:hAnsiTheme="majorEastAsia"/>
                <w:sz w:val="18"/>
                <w:szCs w:val="18"/>
              </w:rPr>
              <w:t>分</w:t>
            </w:r>
          </w:p>
        </w:tc>
      </w:tr>
      <w:tr w:rsidR="00D3516D">
        <w:trPr>
          <w:trHeight w:hRule="exact" w:val="667"/>
          <w:jc w:val="center"/>
        </w:trPr>
        <w:tc>
          <w:tcPr>
            <w:tcW w:w="1296" w:type="dxa"/>
            <w:vMerge/>
            <w:tcBorders>
              <w:left w:val="single" w:sz="4" w:space="0" w:color="auto"/>
            </w:tcBorders>
            <w:shd w:val="clear" w:color="auto" w:fill="FFFFFF"/>
            <w:vAlign w:val="center"/>
          </w:tcPr>
          <w:p w:rsidR="00D3516D" w:rsidRDefault="00D3516D">
            <w:pPr>
              <w:framePr w:w="13589" w:wrap="notBeside" w:vAnchor="text" w:hAnchor="text" w:xAlign="center" w:y="1"/>
              <w:jc w:val="center"/>
              <w:rPr>
                <w:rFonts w:asciiTheme="majorEastAsia" w:eastAsiaTheme="majorEastAsia" w:hAnsiTheme="majorEastAsia"/>
                <w:sz w:val="18"/>
                <w:szCs w:val="18"/>
              </w:rPr>
            </w:pPr>
          </w:p>
        </w:tc>
        <w:tc>
          <w:tcPr>
            <w:tcW w:w="1358" w:type="dxa"/>
            <w:vMerge/>
            <w:tcBorders>
              <w:left w:val="single" w:sz="4" w:space="0" w:color="auto"/>
            </w:tcBorders>
            <w:shd w:val="clear" w:color="auto" w:fill="FFFFFF"/>
            <w:vAlign w:val="center"/>
          </w:tcPr>
          <w:p w:rsidR="00D3516D" w:rsidRDefault="00D3516D">
            <w:pPr>
              <w:framePr w:w="13589" w:wrap="notBeside" w:vAnchor="text" w:hAnchor="text" w:xAlign="center" w:y="1"/>
              <w:rPr>
                <w:rFonts w:asciiTheme="majorEastAsia" w:eastAsiaTheme="majorEastAsia" w:hAnsiTheme="majorEastAsia"/>
                <w:sz w:val="18"/>
                <w:szCs w:val="18"/>
              </w:rPr>
            </w:pPr>
          </w:p>
        </w:tc>
        <w:tc>
          <w:tcPr>
            <w:tcW w:w="533" w:type="dxa"/>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220"/>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2</w:t>
            </w:r>
          </w:p>
        </w:tc>
        <w:tc>
          <w:tcPr>
            <w:tcW w:w="5275" w:type="dxa"/>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11" w:lineRule="exact"/>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操作房及管理区域的地坪清洁卫生，无杂物堆放，墙面、门窗无灰尘、蛛网等</w:t>
            </w:r>
          </w:p>
        </w:tc>
        <w:tc>
          <w:tcPr>
            <w:tcW w:w="5126" w:type="dxa"/>
            <w:tcBorders>
              <w:top w:val="single" w:sz="4" w:space="0" w:color="auto"/>
              <w:left w:val="single" w:sz="4" w:space="0" w:color="auto"/>
              <w:righ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20"/>
              <w:rPr>
                <w:rFonts w:asciiTheme="majorEastAsia" w:eastAsiaTheme="majorEastAsia" w:hAnsiTheme="majorEastAsia"/>
                <w:sz w:val="18"/>
                <w:szCs w:val="18"/>
              </w:rPr>
            </w:pPr>
            <w:r>
              <w:rPr>
                <w:rStyle w:val="Bodytext210pt1"/>
                <w:rFonts w:asciiTheme="majorEastAsia" w:eastAsiaTheme="majorEastAsia" w:hAnsiTheme="majorEastAsia"/>
                <w:sz w:val="18"/>
                <w:szCs w:val="18"/>
              </w:rPr>
              <w:t>每发现一处不规范扣</w:t>
            </w:r>
            <w:r>
              <w:rPr>
                <w:rStyle w:val="Bodytext210pt1"/>
                <w:rFonts w:asciiTheme="majorEastAsia" w:eastAsiaTheme="majorEastAsia" w:hAnsiTheme="majorEastAsia"/>
                <w:sz w:val="18"/>
                <w:szCs w:val="18"/>
                <w:lang w:val="en-US" w:bidi="en-US"/>
              </w:rPr>
              <w:t>0.5</w:t>
            </w:r>
            <w:r>
              <w:rPr>
                <w:rStyle w:val="Bodytext210pt1"/>
                <w:rFonts w:asciiTheme="majorEastAsia" w:eastAsiaTheme="majorEastAsia" w:hAnsiTheme="majorEastAsia"/>
                <w:sz w:val="18"/>
                <w:szCs w:val="18"/>
              </w:rPr>
              <w:t>分</w:t>
            </w:r>
          </w:p>
        </w:tc>
      </w:tr>
      <w:tr w:rsidR="00D3516D">
        <w:trPr>
          <w:trHeight w:hRule="exact" w:val="677"/>
          <w:jc w:val="center"/>
        </w:trPr>
        <w:tc>
          <w:tcPr>
            <w:tcW w:w="1296" w:type="dxa"/>
            <w:vMerge/>
            <w:tcBorders>
              <w:left w:val="single" w:sz="4" w:space="0" w:color="auto"/>
            </w:tcBorders>
            <w:shd w:val="clear" w:color="auto" w:fill="FFFFFF"/>
            <w:vAlign w:val="center"/>
          </w:tcPr>
          <w:p w:rsidR="00D3516D" w:rsidRDefault="00D3516D">
            <w:pPr>
              <w:framePr w:w="13589" w:wrap="notBeside" w:vAnchor="text" w:hAnchor="text" w:xAlign="center" w:y="1"/>
              <w:jc w:val="center"/>
              <w:rPr>
                <w:rFonts w:asciiTheme="majorEastAsia" w:eastAsiaTheme="majorEastAsia" w:hAnsiTheme="majorEastAsia"/>
                <w:sz w:val="18"/>
                <w:szCs w:val="18"/>
              </w:rPr>
            </w:pPr>
          </w:p>
        </w:tc>
        <w:tc>
          <w:tcPr>
            <w:tcW w:w="1358" w:type="dxa"/>
            <w:vMerge/>
            <w:tcBorders>
              <w:left w:val="single" w:sz="4" w:space="0" w:color="auto"/>
            </w:tcBorders>
            <w:shd w:val="clear" w:color="auto" w:fill="FFFFFF"/>
            <w:vAlign w:val="center"/>
          </w:tcPr>
          <w:p w:rsidR="00D3516D" w:rsidRDefault="00D3516D">
            <w:pPr>
              <w:framePr w:w="13589" w:wrap="notBeside" w:vAnchor="text" w:hAnchor="text" w:xAlign="center" w:y="1"/>
              <w:rPr>
                <w:rFonts w:asciiTheme="majorEastAsia" w:eastAsiaTheme="majorEastAsia" w:hAnsiTheme="majorEastAsia"/>
                <w:sz w:val="18"/>
                <w:szCs w:val="18"/>
              </w:rPr>
            </w:pPr>
          </w:p>
        </w:tc>
        <w:tc>
          <w:tcPr>
            <w:tcW w:w="533" w:type="dxa"/>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220"/>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2</w:t>
            </w:r>
          </w:p>
        </w:tc>
        <w:tc>
          <w:tcPr>
            <w:tcW w:w="5275" w:type="dxa"/>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工作制度、标识标牌等齐全并上墙，无破损污垢</w:t>
            </w:r>
          </w:p>
        </w:tc>
        <w:tc>
          <w:tcPr>
            <w:tcW w:w="5126" w:type="dxa"/>
            <w:tcBorders>
              <w:top w:val="single" w:sz="4" w:space="0" w:color="auto"/>
              <w:left w:val="single" w:sz="4" w:space="0" w:color="auto"/>
              <w:righ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20"/>
              <w:rPr>
                <w:rFonts w:asciiTheme="majorEastAsia" w:eastAsiaTheme="majorEastAsia" w:hAnsiTheme="majorEastAsia"/>
                <w:sz w:val="18"/>
                <w:szCs w:val="18"/>
              </w:rPr>
            </w:pPr>
            <w:r>
              <w:rPr>
                <w:rStyle w:val="Bodytext210pt1"/>
                <w:rFonts w:asciiTheme="majorEastAsia" w:eastAsiaTheme="majorEastAsia" w:hAnsiTheme="majorEastAsia"/>
                <w:sz w:val="18"/>
                <w:szCs w:val="18"/>
              </w:rPr>
              <w:t>每发现一处不规范扣</w:t>
            </w:r>
            <w:r>
              <w:rPr>
                <w:rStyle w:val="Bodytext210pt1"/>
                <w:rFonts w:asciiTheme="majorEastAsia" w:eastAsiaTheme="majorEastAsia" w:hAnsiTheme="majorEastAsia"/>
                <w:sz w:val="18"/>
                <w:szCs w:val="18"/>
                <w:lang w:val="en-US" w:bidi="en-US"/>
              </w:rPr>
              <w:t>0.5</w:t>
            </w:r>
            <w:r>
              <w:rPr>
                <w:rStyle w:val="Bodytext210pt1"/>
                <w:rFonts w:asciiTheme="majorEastAsia" w:eastAsiaTheme="majorEastAsia" w:hAnsiTheme="majorEastAsia"/>
                <w:sz w:val="18"/>
                <w:szCs w:val="18"/>
              </w:rPr>
              <w:t>分</w:t>
            </w:r>
          </w:p>
        </w:tc>
      </w:tr>
      <w:tr w:rsidR="00D3516D">
        <w:trPr>
          <w:trHeight w:hRule="exact" w:val="682"/>
          <w:jc w:val="center"/>
        </w:trPr>
        <w:tc>
          <w:tcPr>
            <w:tcW w:w="1296" w:type="dxa"/>
            <w:vMerge/>
            <w:tcBorders>
              <w:left w:val="single" w:sz="4" w:space="0" w:color="auto"/>
            </w:tcBorders>
            <w:shd w:val="clear" w:color="auto" w:fill="FFFFFF"/>
            <w:vAlign w:val="center"/>
          </w:tcPr>
          <w:p w:rsidR="00D3516D" w:rsidRDefault="00D3516D">
            <w:pPr>
              <w:framePr w:w="13589" w:wrap="notBeside" w:vAnchor="text" w:hAnchor="text" w:xAlign="center" w:y="1"/>
              <w:jc w:val="center"/>
              <w:rPr>
                <w:rFonts w:asciiTheme="majorEastAsia" w:eastAsiaTheme="majorEastAsia" w:hAnsiTheme="majorEastAsia"/>
                <w:sz w:val="18"/>
                <w:szCs w:val="18"/>
              </w:rPr>
            </w:pPr>
          </w:p>
        </w:tc>
        <w:tc>
          <w:tcPr>
            <w:tcW w:w="1358" w:type="dxa"/>
            <w:vMerge w:val="restart"/>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300"/>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电气设备</w:t>
            </w:r>
          </w:p>
        </w:tc>
        <w:tc>
          <w:tcPr>
            <w:tcW w:w="533" w:type="dxa"/>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220"/>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3</w:t>
            </w:r>
          </w:p>
        </w:tc>
        <w:tc>
          <w:tcPr>
            <w:tcW w:w="5275" w:type="dxa"/>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输电线路整齐，接地良好，无老化、连接部位松动等现象</w:t>
            </w:r>
          </w:p>
        </w:tc>
        <w:tc>
          <w:tcPr>
            <w:tcW w:w="5126" w:type="dxa"/>
            <w:tcBorders>
              <w:top w:val="single" w:sz="4" w:space="0" w:color="auto"/>
              <w:left w:val="single" w:sz="4" w:space="0" w:color="auto"/>
              <w:righ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20"/>
              <w:rPr>
                <w:rFonts w:asciiTheme="majorEastAsia" w:eastAsiaTheme="majorEastAsia" w:hAnsiTheme="majorEastAsia"/>
                <w:sz w:val="18"/>
                <w:szCs w:val="18"/>
              </w:rPr>
            </w:pPr>
            <w:r>
              <w:rPr>
                <w:rStyle w:val="Bodytext210pt1"/>
                <w:rFonts w:asciiTheme="majorEastAsia" w:eastAsiaTheme="majorEastAsia" w:hAnsiTheme="majorEastAsia"/>
                <w:sz w:val="18"/>
                <w:szCs w:val="18"/>
              </w:rPr>
              <w:t>每发现一处不规范扣</w:t>
            </w:r>
            <w:r>
              <w:rPr>
                <w:rStyle w:val="Bodytext210pt1"/>
                <w:rFonts w:asciiTheme="majorEastAsia" w:eastAsiaTheme="majorEastAsia" w:hAnsiTheme="majorEastAsia"/>
                <w:sz w:val="18"/>
                <w:szCs w:val="18"/>
                <w:lang w:val="en-US" w:bidi="en-US"/>
              </w:rPr>
              <w:t>0.5</w:t>
            </w:r>
            <w:r>
              <w:rPr>
                <w:rStyle w:val="Bodytext210pt1"/>
                <w:rFonts w:asciiTheme="majorEastAsia" w:eastAsiaTheme="majorEastAsia" w:hAnsiTheme="majorEastAsia"/>
                <w:sz w:val="18"/>
                <w:szCs w:val="18"/>
              </w:rPr>
              <w:t>分</w:t>
            </w:r>
          </w:p>
        </w:tc>
      </w:tr>
      <w:tr w:rsidR="00D3516D">
        <w:trPr>
          <w:trHeight w:hRule="exact" w:val="672"/>
          <w:jc w:val="center"/>
        </w:trPr>
        <w:tc>
          <w:tcPr>
            <w:tcW w:w="1296" w:type="dxa"/>
            <w:vMerge/>
            <w:tcBorders>
              <w:left w:val="single" w:sz="4" w:space="0" w:color="auto"/>
            </w:tcBorders>
            <w:shd w:val="clear" w:color="auto" w:fill="FFFFFF"/>
            <w:vAlign w:val="center"/>
          </w:tcPr>
          <w:p w:rsidR="00D3516D" w:rsidRDefault="00D3516D">
            <w:pPr>
              <w:framePr w:w="13589" w:wrap="notBeside" w:vAnchor="text" w:hAnchor="text" w:xAlign="center" w:y="1"/>
              <w:jc w:val="center"/>
              <w:rPr>
                <w:rFonts w:asciiTheme="majorEastAsia" w:eastAsiaTheme="majorEastAsia" w:hAnsiTheme="majorEastAsia"/>
                <w:sz w:val="18"/>
                <w:szCs w:val="18"/>
              </w:rPr>
            </w:pPr>
          </w:p>
        </w:tc>
        <w:tc>
          <w:tcPr>
            <w:tcW w:w="1358" w:type="dxa"/>
            <w:vMerge/>
            <w:tcBorders>
              <w:left w:val="single" w:sz="4" w:space="0" w:color="auto"/>
            </w:tcBorders>
            <w:shd w:val="clear" w:color="auto" w:fill="FFFFFF"/>
            <w:vAlign w:val="center"/>
          </w:tcPr>
          <w:p w:rsidR="00D3516D" w:rsidRDefault="00D3516D">
            <w:pPr>
              <w:framePr w:w="13589" w:wrap="notBeside" w:vAnchor="text" w:hAnchor="text" w:xAlign="center" w:y="1"/>
              <w:rPr>
                <w:rFonts w:asciiTheme="majorEastAsia" w:eastAsiaTheme="majorEastAsia" w:hAnsiTheme="majorEastAsia"/>
                <w:sz w:val="18"/>
                <w:szCs w:val="18"/>
              </w:rPr>
            </w:pPr>
          </w:p>
        </w:tc>
        <w:tc>
          <w:tcPr>
            <w:tcW w:w="533" w:type="dxa"/>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220"/>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3</w:t>
            </w:r>
          </w:p>
        </w:tc>
        <w:tc>
          <w:tcPr>
            <w:tcW w:w="5275" w:type="dxa"/>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16" w:lineRule="exact"/>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配电盘、控制柜表面无灰尘，各类按钮、开关、指示灯标识醒目；高压区域设置明显警示标志</w:t>
            </w:r>
          </w:p>
        </w:tc>
        <w:tc>
          <w:tcPr>
            <w:tcW w:w="5126" w:type="dxa"/>
            <w:tcBorders>
              <w:top w:val="single" w:sz="4" w:space="0" w:color="auto"/>
              <w:left w:val="single" w:sz="4" w:space="0" w:color="auto"/>
              <w:righ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20"/>
              <w:rPr>
                <w:rFonts w:asciiTheme="majorEastAsia" w:eastAsiaTheme="majorEastAsia" w:hAnsiTheme="majorEastAsia"/>
                <w:sz w:val="18"/>
                <w:szCs w:val="18"/>
              </w:rPr>
            </w:pPr>
            <w:r>
              <w:rPr>
                <w:rStyle w:val="Bodytext210pt1"/>
                <w:rFonts w:asciiTheme="majorEastAsia" w:eastAsiaTheme="majorEastAsia" w:hAnsiTheme="majorEastAsia"/>
                <w:sz w:val="18"/>
                <w:szCs w:val="18"/>
              </w:rPr>
              <w:t>每发现一处不规范扣</w:t>
            </w:r>
            <w:r>
              <w:rPr>
                <w:rStyle w:val="Bodytext210pt1"/>
                <w:rFonts w:asciiTheme="majorEastAsia" w:eastAsiaTheme="majorEastAsia" w:hAnsiTheme="majorEastAsia"/>
                <w:sz w:val="18"/>
                <w:szCs w:val="18"/>
                <w:lang w:val="en-US" w:bidi="en-US"/>
              </w:rPr>
              <w:t>0.5</w:t>
            </w:r>
            <w:r>
              <w:rPr>
                <w:rStyle w:val="Bodytext210pt1"/>
                <w:rFonts w:asciiTheme="majorEastAsia" w:eastAsiaTheme="majorEastAsia" w:hAnsiTheme="majorEastAsia"/>
                <w:sz w:val="18"/>
                <w:szCs w:val="18"/>
              </w:rPr>
              <w:t>分</w:t>
            </w:r>
          </w:p>
        </w:tc>
      </w:tr>
      <w:tr w:rsidR="00D3516D">
        <w:trPr>
          <w:trHeight w:hRule="exact" w:val="672"/>
          <w:jc w:val="center"/>
        </w:trPr>
        <w:tc>
          <w:tcPr>
            <w:tcW w:w="1296" w:type="dxa"/>
            <w:vMerge/>
            <w:tcBorders>
              <w:left w:val="single" w:sz="4" w:space="0" w:color="auto"/>
            </w:tcBorders>
            <w:shd w:val="clear" w:color="auto" w:fill="FFFFFF"/>
            <w:vAlign w:val="center"/>
          </w:tcPr>
          <w:p w:rsidR="00D3516D" w:rsidRDefault="00D3516D">
            <w:pPr>
              <w:framePr w:w="13589" w:wrap="notBeside" w:vAnchor="text" w:hAnchor="text" w:xAlign="center" w:y="1"/>
              <w:jc w:val="center"/>
              <w:rPr>
                <w:rFonts w:asciiTheme="majorEastAsia" w:eastAsiaTheme="majorEastAsia" w:hAnsiTheme="majorEastAsia"/>
                <w:sz w:val="18"/>
                <w:szCs w:val="18"/>
              </w:rPr>
            </w:pPr>
          </w:p>
        </w:tc>
        <w:tc>
          <w:tcPr>
            <w:tcW w:w="1358" w:type="dxa"/>
            <w:vMerge w:val="restart"/>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300"/>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机械设备</w:t>
            </w:r>
          </w:p>
        </w:tc>
        <w:tc>
          <w:tcPr>
            <w:tcW w:w="533" w:type="dxa"/>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220"/>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3</w:t>
            </w:r>
          </w:p>
        </w:tc>
        <w:tc>
          <w:tcPr>
            <w:tcW w:w="5275" w:type="dxa"/>
            <w:tcBorders>
              <w:top w:val="single" w:sz="4" w:space="0" w:color="auto"/>
              <w:lef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11" w:lineRule="exact"/>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水泵表面清洁，无淤泥、杂物等，无生锈等；主泵无滲漏油污</w:t>
            </w:r>
          </w:p>
        </w:tc>
        <w:tc>
          <w:tcPr>
            <w:tcW w:w="5126" w:type="dxa"/>
            <w:tcBorders>
              <w:top w:val="single" w:sz="4" w:space="0" w:color="auto"/>
              <w:left w:val="single" w:sz="4" w:space="0" w:color="auto"/>
              <w:righ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20"/>
              <w:rPr>
                <w:rFonts w:asciiTheme="majorEastAsia" w:eastAsiaTheme="majorEastAsia" w:hAnsiTheme="majorEastAsia"/>
                <w:sz w:val="18"/>
                <w:szCs w:val="18"/>
              </w:rPr>
            </w:pPr>
            <w:r>
              <w:rPr>
                <w:rStyle w:val="Bodytext210pt1"/>
                <w:rFonts w:asciiTheme="majorEastAsia" w:eastAsiaTheme="majorEastAsia" w:hAnsiTheme="majorEastAsia"/>
                <w:sz w:val="18"/>
                <w:szCs w:val="18"/>
              </w:rPr>
              <w:t>每发现一处不规范扣</w:t>
            </w:r>
            <w:r>
              <w:rPr>
                <w:rStyle w:val="Bodytext210pt1"/>
                <w:rFonts w:asciiTheme="majorEastAsia" w:eastAsiaTheme="majorEastAsia" w:hAnsiTheme="majorEastAsia"/>
                <w:sz w:val="18"/>
                <w:szCs w:val="18"/>
                <w:lang w:val="en-US" w:bidi="en-US"/>
              </w:rPr>
              <w:t>0.5</w:t>
            </w:r>
            <w:r>
              <w:rPr>
                <w:rStyle w:val="Bodytext210pt1"/>
                <w:rFonts w:asciiTheme="majorEastAsia" w:eastAsiaTheme="majorEastAsia" w:hAnsiTheme="majorEastAsia"/>
                <w:sz w:val="18"/>
                <w:szCs w:val="18"/>
              </w:rPr>
              <w:t>分</w:t>
            </w:r>
          </w:p>
        </w:tc>
      </w:tr>
      <w:tr w:rsidR="00D3516D">
        <w:trPr>
          <w:trHeight w:hRule="exact" w:val="701"/>
          <w:jc w:val="center"/>
        </w:trPr>
        <w:tc>
          <w:tcPr>
            <w:tcW w:w="1296" w:type="dxa"/>
            <w:vMerge/>
            <w:tcBorders>
              <w:left w:val="single" w:sz="4" w:space="0" w:color="auto"/>
              <w:bottom w:val="single" w:sz="4" w:space="0" w:color="auto"/>
            </w:tcBorders>
            <w:shd w:val="clear" w:color="auto" w:fill="FFFFFF"/>
            <w:vAlign w:val="center"/>
          </w:tcPr>
          <w:p w:rsidR="00D3516D" w:rsidRDefault="00D3516D">
            <w:pPr>
              <w:framePr w:w="13589" w:wrap="notBeside" w:vAnchor="text" w:hAnchor="text" w:xAlign="center" w:y="1"/>
              <w:jc w:val="center"/>
              <w:rPr>
                <w:rFonts w:asciiTheme="majorEastAsia" w:eastAsiaTheme="majorEastAsia" w:hAnsiTheme="majorEastAsia"/>
                <w:sz w:val="18"/>
                <w:szCs w:val="18"/>
              </w:rPr>
            </w:pPr>
          </w:p>
        </w:tc>
        <w:tc>
          <w:tcPr>
            <w:tcW w:w="1358" w:type="dxa"/>
            <w:vMerge/>
            <w:tcBorders>
              <w:left w:val="single" w:sz="4" w:space="0" w:color="auto"/>
              <w:bottom w:val="single" w:sz="4" w:space="0" w:color="auto"/>
            </w:tcBorders>
            <w:shd w:val="clear" w:color="auto" w:fill="FFFFFF"/>
            <w:vAlign w:val="center"/>
          </w:tcPr>
          <w:p w:rsidR="00D3516D" w:rsidRDefault="00D3516D">
            <w:pPr>
              <w:framePr w:w="13589" w:wrap="notBeside" w:vAnchor="text" w:hAnchor="text" w:xAlign="center" w:y="1"/>
              <w:rPr>
                <w:rFonts w:asciiTheme="majorEastAsia" w:eastAsiaTheme="majorEastAsia" w:hAnsiTheme="majorEastAsia"/>
                <w:sz w:val="18"/>
                <w:szCs w:val="18"/>
              </w:rPr>
            </w:pPr>
          </w:p>
        </w:tc>
        <w:tc>
          <w:tcPr>
            <w:tcW w:w="533" w:type="dxa"/>
            <w:tcBorders>
              <w:top w:val="single" w:sz="4" w:space="0" w:color="auto"/>
              <w:left w:val="single" w:sz="4" w:space="0" w:color="auto"/>
              <w:bottom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220"/>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3</w:t>
            </w:r>
          </w:p>
        </w:tc>
        <w:tc>
          <w:tcPr>
            <w:tcW w:w="5275" w:type="dxa"/>
            <w:tcBorders>
              <w:top w:val="single" w:sz="4" w:space="0" w:color="auto"/>
              <w:left w:val="single" w:sz="4" w:space="0" w:color="auto"/>
              <w:bottom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各类传动设备保持紧固、润滑、无卡阻，传动设施灵活</w:t>
            </w:r>
            <w:r>
              <w:rPr>
                <w:rStyle w:val="Bodytext210pt1"/>
                <w:rFonts w:asciiTheme="majorEastAsia" w:eastAsiaTheme="majorEastAsia" w:hAnsiTheme="majorEastAsia" w:hint="eastAsia"/>
                <w:sz w:val="18"/>
                <w:szCs w:val="18"/>
              </w:rPr>
              <w:t>，</w:t>
            </w:r>
            <w:r>
              <w:rPr>
                <w:rStyle w:val="Bodytext210pt1"/>
                <w:rFonts w:asciiTheme="majorEastAsia" w:eastAsiaTheme="majorEastAsia" w:hAnsiTheme="majorEastAsia"/>
                <w:sz w:val="18"/>
                <w:szCs w:val="18"/>
              </w:rPr>
              <w:t>电动机运行良好</w:t>
            </w:r>
          </w:p>
        </w:tc>
        <w:tc>
          <w:tcPr>
            <w:tcW w:w="5126" w:type="dxa"/>
            <w:tcBorders>
              <w:top w:val="single" w:sz="4" w:space="0" w:color="auto"/>
              <w:left w:val="single" w:sz="4" w:space="0" w:color="auto"/>
              <w:bottom w:val="single" w:sz="4" w:space="0" w:color="auto"/>
              <w:right w:val="single" w:sz="4" w:space="0" w:color="auto"/>
            </w:tcBorders>
            <w:shd w:val="clear" w:color="auto" w:fill="FFFFFF"/>
            <w:vAlign w:val="center"/>
          </w:tcPr>
          <w:p w:rsidR="00D3516D" w:rsidRDefault="009E7144">
            <w:pPr>
              <w:pStyle w:val="Bodytext21"/>
              <w:framePr w:w="13589" w:wrap="notBeside" w:vAnchor="text" w:hAnchor="text" w:xAlign="center" w:y="1"/>
              <w:shd w:val="clear" w:color="auto" w:fill="auto"/>
              <w:spacing w:before="0" w:after="0" w:line="200" w:lineRule="exact"/>
              <w:ind w:left="20"/>
              <w:rPr>
                <w:rFonts w:asciiTheme="majorEastAsia" w:eastAsiaTheme="majorEastAsia" w:hAnsiTheme="majorEastAsia"/>
                <w:sz w:val="18"/>
                <w:szCs w:val="18"/>
              </w:rPr>
            </w:pPr>
            <w:r>
              <w:rPr>
                <w:rStyle w:val="Bodytext210pt1"/>
                <w:rFonts w:asciiTheme="majorEastAsia" w:eastAsiaTheme="majorEastAsia" w:hAnsiTheme="majorEastAsia"/>
                <w:sz w:val="18"/>
                <w:szCs w:val="18"/>
              </w:rPr>
              <w:t>每发现一处不规范扣</w:t>
            </w:r>
            <w:r>
              <w:rPr>
                <w:rStyle w:val="Bodytext210pt1"/>
                <w:rFonts w:asciiTheme="majorEastAsia" w:eastAsiaTheme="majorEastAsia" w:hAnsiTheme="majorEastAsia"/>
                <w:sz w:val="18"/>
                <w:szCs w:val="18"/>
                <w:lang w:val="en-US" w:bidi="en-US"/>
              </w:rPr>
              <w:t>0.5</w:t>
            </w:r>
            <w:r>
              <w:rPr>
                <w:rStyle w:val="Bodytext210pt1"/>
                <w:rFonts w:asciiTheme="majorEastAsia" w:eastAsiaTheme="majorEastAsia" w:hAnsiTheme="majorEastAsia"/>
                <w:sz w:val="18"/>
                <w:szCs w:val="18"/>
              </w:rPr>
              <w:t>分</w:t>
            </w:r>
          </w:p>
        </w:tc>
      </w:tr>
    </w:tbl>
    <w:p w:rsidR="00D3516D" w:rsidRDefault="00D3516D">
      <w:pPr>
        <w:framePr w:w="13589" w:wrap="notBeside" w:vAnchor="text" w:hAnchor="text" w:xAlign="center" w:y="1"/>
        <w:jc w:val="center"/>
        <w:rPr>
          <w:rFonts w:asciiTheme="majorEastAsia" w:eastAsiaTheme="majorEastAsia" w:hAnsiTheme="majorEastAsia"/>
          <w:sz w:val="26"/>
          <w:szCs w:val="26"/>
        </w:rPr>
      </w:pPr>
    </w:p>
    <w:tbl>
      <w:tblPr>
        <w:tblW w:w="13599" w:type="dxa"/>
        <w:tblLayout w:type="fixed"/>
        <w:tblCellMar>
          <w:left w:w="10" w:type="dxa"/>
          <w:right w:w="10" w:type="dxa"/>
        </w:tblCellMar>
        <w:tblLook w:val="04A0"/>
      </w:tblPr>
      <w:tblGrid>
        <w:gridCol w:w="1301"/>
        <w:gridCol w:w="1378"/>
        <w:gridCol w:w="538"/>
        <w:gridCol w:w="5275"/>
        <w:gridCol w:w="5107"/>
      </w:tblGrid>
      <w:tr w:rsidR="00D3516D">
        <w:trPr>
          <w:trHeight w:hRule="exact" w:val="610"/>
        </w:trPr>
        <w:tc>
          <w:tcPr>
            <w:tcW w:w="1301" w:type="dxa"/>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00" w:lineRule="exact"/>
              <w:ind w:right="320"/>
              <w:rPr>
                <w:rFonts w:asciiTheme="majorEastAsia" w:eastAsiaTheme="majorEastAsia" w:hAnsiTheme="majorEastAsia"/>
                <w:spacing w:val="0"/>
                <w:sz w:val="18"/>
                <w:szCs w:val="18"/>
              </w:rPr>
            </w:pPr>
            <w:r>
              <w:rPr>
                <w:rStyle w:val="Bodytext210pt"/>
                <w:rFonts w:asciiTheme="majorEastAsia" w:eastAsiaTheme="majorEastAsia" w:hAnsiTheme="majorEastAsia" w:hint="eastAsia"/>
                <w:sz w:val="18"/>
                <w:szCs w:val="18"/>
              </w:rPr>
              <w:lastRenderedPageBreak/>
              <w:t xml:space="preserve">  </w:t>
            </w:r>
            <w:r>
              <w:rPr>
                <w:rStyle w:val="Bodytext210pt"/>
                <w:rFonts w:asciiTheme="majorEastAsia" w:eastAsiaTheme="majorEastAsia" w:hAnsiTheme="majorEastAsia"/>
                <w:sz w:val="18"/>
                <w:szCs w:val="18"/>
              </w:rPr>
              <w:t>考核项目</w:t>
            </w:r>
          </w:p>
        </w:tc>
        <w:tc>
          <w:tcPr>
            <w:tcW w:w="1916" w:type="dxa"/>
            <w:gridSpan w:val="2"/>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00" w:lineRule="exact"/>
              <w:ind w:left="20"/>
              <w:rPr>
                <w:rFonts w:asciiTheme="majorEastAsia" w:eastAsiaTheme="majorEastAsia" w:hAnsiTheme="majorEastAsia"/>
                <w:spacing w:val="0"/>
                <w:sz w:val="18"/>
                <w:szCs w:val="18"/>
              </w:rPr>
            </w:pPr>
            <w:r>
              <w:rPr>
                <w:rStyle w:val="Bodytext210pt"/>
                <w:rFonts w:asciiTheme="majorEastAsia" w:eastAsiaTheme="majorEastAsia" w:hAnsiTheme="majorEastAsia"/>
                <w:sz w:val="18"/>
                <w:szCs w:val="18"/>
              </w:rPr>
              <w:t>类别及分值</w:t>
            </w:r>
          </w:p>
        </w:tc>
        <w:tc>
          <w:tcPr>
            <w:tcW w:w="5275" w:type="dxa"/>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00" w:lineRule="exact"/>
              <w:ind w:left="20"/>
              <w:rPr>
                <w:rFonts w:asciiTheme="majorEastAsia" w:eastAsiaTheme="majorEastAsia" w:hAnsiTheme="majorEastAsia"/>
                <w:spacing w:val="0"/>
                <w:sz w:val="18"/>
                <w:szCs w:val="18"/>
              </w:rPr>
            </w:pPr>
            <w:r>
              <w:rPr>
                <w:rStyle w:val="Bodytext210pt"/>
                <w:rFonts w:asciiTheme="majorEastAsia" w:eastAsiaTheme="majorEastAsia" w:hAnsiTheme="majorEastAsia"/>
                <w:sz w:val="18"/>
                <w:szCs w:val="18"/>
              </w:rPr>
              <w:t>考核内容</w:t>
            </w:r>
          </w:p>
        </w:tc>
        <w:tc>
          <w:tcPr>
            <w:tcW w:w="5107" w:type="dxa"/>
            <w:tcBorders>
              <w:top w:val="single" w:sz="4" w:space="0" w:color="auto"/>
              <w:left w:val="single" w:sz="4" w:space="0" w:color="auto"/>
              <w:right w:val="single" w:sz="4" w:space="0" w:color="auto"/>
            </w:tcBorders>
            <w:shd w:val="clear" w:color="auto" w:fill="FFFFFF"/>
            <w:vAlign w:val="center"/>
          </w:tcPr>
          <w:p w:rsidR="00D3516D" w:rsidRDefault="009E7144">
            <w:pPr>
              <w:pStyle w:val="Bodytext21"/>
              <w:shd w:val="clear" w:color="auto" w:fill="auto"/>
              <w:spacing w:before="0" w:after="0" w:line="200" w:lineRule="exact"/>
              <w:ind w:left="20"/>
              <w:rPr>
                <w:rFonts w:asciiTheme="majorEastAsia" w:eastAsiaTheme="majorEastAsia" w:hAnsiTheme="majorEastAsia"/>
                <w:spacing w:val="0"/>
                <w:sz w:val="18"/>
                <w:szCs w:val="18"/>
              </w:rPr>
            </w:pPr>
            <w:r>
              <w:rPr>
                <w:rStyle w:val="Bodytext210pt"/>
                <w:rFonts w:asciiTheme="majorEastAsia" w:eastAsiaTheme="majorEastAsia" w:hAnsiTheme="majorEastAsia"/>
                <w:sz w:val="18"/>
                <w:szCs w:val="18"/>
              </w:rPr>
              <w:t>评分标准</w:t>
            </w:r>
          </w:p>
        </w:tc>
      </w:tr>
      <w:tr w:rsidR="00D3516D">
        <w:trPr>
          <w:trHeight w:hRule="exact" w:val="792"/>
        </w:trPr>
        <w:tc>
          <w:tcPr>
            <w:tcW w:w="1301" w:type="dxa"/>
            <w:vMerge w:val="restart"/>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21" w:lineRule="exact"/>
              <w:ind w:right="40"/>
              <w:rPr>
                <w:rFonts w:asciiTheme="majorEastAsia" w:eastAsiaTheme="majorEastAsia" w:hAnsiTheme="majorEastAsia"/>
                <w:sz w:val="18"/>
                <w:szCs w:val="18"/>
              </w:rPr>
            </w:pPr>
            <w:r>
              <w:rPr>
                <w:rStyle w:val="Bodytext210pt1"/>
                <w:rFonts w:asciiTheme="majorEastAsia" w:eastAsiaTheme="majorEastAsia" w:hAnsiTheme="majorEastAsia"/>
                <w:sz w:val="18"/>
                <w:szCs w:val="18"/>
              </w:rPr>
              <w:t>二、运行管理</w:t>
            </w:r>
          </w:p>
          <w:p w:rsidR="00D3516D" w:rsidRDefault="009E7144">
            <w:pPr>
              <w:pStyle w:val="Bodytext21"/>
              <w:shd w:val="clear" w:color="auto" w:fill="auto"/>
              <w:spacing w:before="0" w:after="0" w:line="200" w:lineRule="exact"/>
              <w:ind w:right="40"/>
              <w:rPr>
                <w:rFonts w:asciiTheme="majorEastAsia" w:eastAsiaTheme="majorEastAsia" w:hAnsiTheme="majorEastAsia"/>
                <w:sz w:val="18"/>
                <w:szCs w:val="18"/>
              </w:rPr>
            </w:pPr>
            <w:r>
              <w:rPr>
                <w:rStyle w:val="Bodytext210pt1"/>
                <w:rFonts w:asciiTheme="majorEastAsia" w:eastAsiaTheme="majorEastAsia" w:hAnsiTheme="majorEastAsia"/>
                <w:sz w:val="18"/>
                <w:szCs w:val="18"/>
                <w:lang w:val="en-US" w:eastAsia="en-US" w:bidi="en-US"/>
              </w:rPr>
              <w:t>（30</w:t>
            </w:r>
            <w:r>
              <w:rPr>
                <w:rStyle w:val="Bodytext210pt1"/>
                <w:rFonts w:asciiTheme="majorEastAsia" w:eastAsiaTheme="majorEastAsia" w:hAnsiTheme="majorEastAsia"/>
                <w:sz w:val="18"/>
                <w:szCs w:val="18"/>
              </w:rPr>
              <w:t>分）</w:t>
            </w:r>
          </w:p>
        </w:tc>
        <w:tc>
          <w:tcPr>
            <w:tcW w:w="1378" w:type="dxa"/>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00" w:lineRule="exact"/>
              <w:ind w:left="180"/>
              <w:rPr>
                <w:rFonts w:asciiTheme="majorEastAsia" w:eastAsiaTheme="majorEastAsia" w:hAnsiTheme="majorEastAsia"/>
                <w:sz w:val="18"/>
                <w:szCs w:val="18"/>
              </w:rPr>
            </w:pPr>
            <w:r>
              <w:rPr>
                <w:rStyle w:val="Bodytext210pt1"/>
                <w:rFonts w:asciiTheme="majorEastAsia" w:eastAsiaTheme="majorEastAsia" w:hAnsiTheme="majorEastAsia"/>
                <w:sz w:val="18"/>
                <w:szCs w:val="18"/>
              </w:rPr>
              <w:t>输配水系统</w:t>
            </w:r>
          </w:p>
        </w:tc>
        <w:tc>
          <w:tcPr>
            <w:tcW w:w="538" w:type="dxa"/>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00" w:lineRule="exact"/>
              <w:ind w:left="220"/>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5</w:t>
            </w:r>
          </w:p>
        </w:tc>
        <w:tc>
          <w:tcPr>
            <w:tcW w:w="5275" w:type="dxa"/>
            <w:tcBorders>
              <w:top w:val="single" w:sz="4" w:space="0" w:color="auto"/>
              <w:left w:val="single" w:sz="4" w:space="0" w:color="auto"/>
            </w:tcBorders>
            <w:shd w:val="clear" w:color="auto" w:fill="FFFFFF"/>
          </w:tcPr>
          <w:p w:rsidR="00D3516D" w:rsidRDefault="009E7144">
            <w:pPr>
              <w:pStyle w:val="Bodytext21"/>
              <w:shd w:val="clear" w:color="auto" w:fill="auto"/>
              <w:spacing w:before="0" w:after="0" w:line="221" w:lineRule="exact"/>
              <w:jc w:val="both"/>
              <w:rPr>
                <w:rFonts w:asciiTheme="majorEastAsia" w:eastAsiaTheme="majorEastAsia" w:hAnsiTheme="majorEastAsia"/>
                <w:sz w:val="18"/>
                <w:szCs w:val="18"/>
              </w:rPr>
            </w:pPr>
            <w:r>
              <w:rPr>
                <w:rStyle w:val="Bodytext210pt1"/>
                <w:rFonts w:asciiTheme="majorEastAsia" w:eastAsiaTheme="majorEastAsia" w:hAnsiTheme="majorEastAsia"/>
                <w:sz w:val="18"/>
                <w:szCs w:val="18"/>
              </w:rPr>
              <w:t>渠道（管道）保持通畅，配水建筑物完好、闸门启闭正常， 渠道衬砌面平顺完整，无明显勾缝脱落，压顶完整、无露筋现象，横隔支撑完整无损坏</w:t>
            </w:r>
          </w:p>
        </w:tc>
        <w:tc>
          <w:tcPr>
            <w:tcW w:w="5107" w:type="dxa"/>
            <w:tcBorders>
              <w:top w:val="single" w:sz="4" w:space="0" w:color="auto"/>
              <w:left w:val="single" w:sz="4" w:space="0" w:color="auto"/>
              <w:right w:val="single" w:sz="4" w:space="0" w:color="auto"/>
            </w:tcBorders>
            <w:shd w:val="clear" w:color="auto" w:fill="FFFFFF"/>
            <w:vAlign w:val="center"/>
          </w:tcPr>
          <w:p w:rsidR="00D3516D" w:rsidRDefault="009E7144">
            <w:pPr>
              <w:pStyle w:val="Bodytext21"/>
              <w:shd w:val="clear" w:color="auto" w:fill="auto"/>
              <w:spacing w:before="0" w:after="0" w:line="200" w:lineRule="exact"/>
              <w:ind w:left="20"/>
              <w:rPr>
                <w:rFonts w:asciiTheme="majorEastAsia" w:eastAsiaTheme="majorEastAsia" w:hAnsiTheme="majorEastAsia"/>
                <w:sz w:val="18"/>
                <w:szCs w:val="18"/>
              </w:rPr>
            </w:pPr>
            <w:r>
              <w:rPr>
                <w:rStyle w:val="Bodytext210pt1"/>
                <w:rFonts w:asciiTheme="majorEastAsia" w:eastAsiaTheme="majorEastAsia" w:hAnsiTheme="majorEastAsia"/>
                <w:sz w:val="18"/>
                <w:szCs w:val="18"/>
              </w:rPr>
              <w:t>每发现一处不规范扣</w:t>
            </w:r>
            <w:r>
              <w:rPr>
                <w:rStyle w:val="Bodytext210pt1"/>
                <w:rFonts w:asciiTheme="majorEastAsia" w:eastAsiaTheme="majorEastAsia" w:hAnsiTheme="majorEastAsia"/>
                <w:sz w:val="18"/>
                <w:szCs w:val="18"/>
                <w:lang w:val="en-US" w:bidi="en-US"/>
              </w:rPr>
              <w:t>0.5</w:t>
            </w:r>
            <w:r>
              <w:rPr>
                <w:rStyle w:val="Bodytext210pt1"/>
                <w:rFonts w:asciiTheme="majorEastAsia" w:eastAsiaTheme="majorEastAsia" w:hAnsiTheme="majorEastAsia"/>
                <w:sz w:val="18"/>
                <w:szCs w:val="18"/>
              </w:rPr>
              <w:t>分</w:t>
            </w:r>
          </w:p>
        </w:tc>
      </w:tr>
      <w:tr w:rsidR="00D3516D">
        <w:trPr>
          <w:trHeight w:hRule="exact" w:val="677"/>
        </w:trPr>
        <w:tc>
          <w:tcPr>
            <w:tcW w:w="1301" w:type="dxa"/>
            <w:vMerge/>
            <w:tcBorders>
              <w:left w:val="single" w:sz="4" w:space="0" w:color="auto"/>
            </w:tcBorders>
            <w:shd w:val="clear" w:color="auto" w:fill="FFFFFF"/>
            <w:vAlign w:val="center"/>
          </w:tcPr>
          <w:p w:rsidR="00D3516D" w:rsidRDefault="00D3516D">
            <w:pPr>
              <w:jc w:val="center"/>
              <w:rPr>
                <w:rFonts w:asciiTheme="majorEastAsia" w:eastAsiaTheme="majorEastAsia" w:hAnsiTheme="majorEastAsia"/>
                <w:sz w:val="18"/>
                <w:szCs w:val="18"/>
              </w:rPr>
            </w:pPr>
          </w:p>
        </w:tc>
        <w:tc>
          <w:tcPr>
            <w:tcW w:w="1378" w:type="dxa"/>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00" w:lineRule="exact"/>
              <w:ind w:left="180"/>
              <w:rPr>
                <w:rFonts w:asciiTheme="majorEastAsia" w:eastAsiaTheme="majorEastAsia" w:hAnsiTheme="majorEastAsia"/>
                <w:sz w:val="18"/>
                <w:szCs w:val="18"/>
              </w:rPr>
            </w:pPr>
            <w:r>
              <w:rPr>
                <w:rStyle w:val="Bodytext210pt1"/>
                <w:rFonts w:asciiTheme="majorEastAsia" w:eastAsiaTheme="majorEastAsia" w:hAnsiTheme="majorEastAsia"/>
                <w:sz w:val="18"/>
                <w:szCs w:val="18"/>
              </w:rPr>
              <w:t>田间配套建</w:t>
            </w:r>
          </w:p>
        </w:tc>
        <w:tc>
          <w:tcPr>
            <w:tcW w:w="538" w:type="dxa"/>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00" w:lineRule="exact"/>
              <w:ind w:left="220"/>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5</w:t>
            </w:r>
          </w:p>
        </w:tc>
        <w:tc>
          <w:tcPr>
            <w:tcW w:w="5275" w:type="dxa"/>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00" w:lineRule="exact"/>
              <w:jc w:val="both"/>
              <w:rPr>
                <w:rFonts w:asciiTheme="majorEastAsia" w:eastAsiaTheme="majorEastAsia" w:hAnsiTheme="majorEastAsia"/>
                <w:sz w:val="18"/>
                <w:szCs w:val="18"/>
              </w:rPr>
            </w:pPr>
            <w:r>
              <w:rPr>
                <w:rStyle w:val="Bodytext210pt1"/>
                <w:rFonts w:asciiTheme="majorEastAsia" w:eastAsiaTheme="majorEastAsia" w:hAnsiTheme="majorEastAsia"/>
                <w:sz w:val="18"/>
                <w:szCs w:val="18"/>
              </w:rPr>
              <w:t>田间放水口完好无堵塞，下田便桥完整无损坏</w:t>
            </w:r>
          </w:p>
        </w:tc>
        <w:tc>
          <w:tcPr>
            <w:tcW w:w="5107" w:type="dxa"/>
            <w:tcBorders>
              <w:top w:val="single" w:sz="4" w:space="0" w:color="auto"/>
              <w:left w:val="single" w:sz="4" w:space="0" w:color="auto"/>
              <w:right w:val="single" w:sz="4" w:space="0" w:color="auto"/>
            </w:tcBorders>
            <w:shd w:val="clear" w:color="auto" w:fill="FFFFFF"/>
            <w:vAlign w:val="center"/>
          </w:tcPr>
          <w:p w:rsidR="00D3516D" w:rsidRDefault="009E7144">
            <w:pPr>
              <w:pStyle w:val="Bodytext21"/>
              <w:shd w:val="clear" w:color="auto" w:fill="auto"/>
              <w:spacing w:before="0" w:after="0" w:line="200" w:lineRule="exact"/>
              <w:ind w:left="20"/>
              <w:rPr>
                <w:rFonts w:asciiTheme="majorEastAsia" w:eastAsiaTheme="majorEastAsia" w:hAnsiTheme="majorEastAsia"/>
                <w:sz w:val="18"/>
                <w:szCs w:val="18"/>
              </w:rPr>
            </w:pPr>
            <w:r>
              <w:rPr>
                <w:rStyle w:val="Bodytext210pt1"/>
                <w:rFonts w:asciiTheme="majorEastAsia" w:eastAsiaTheme="majorEastAsia" w:hAnsiTheme="majorEastAsia"/>
                <w:sz w:val="18"/>
                <w:szCs w:val="18"/>
              </w:rPr>
              <w:t>每发现一处不规范扣</w:t>
            </w:r>
            <w:r>
              <w:rPr>
                <w:rStyle w:val="Bodytext210pt1"/>
                <w:rFonts w:asciiTheme="majorEastAsia" w:eastAsiaTheme="majorEastAsia" w:hAnsiTheme="majorEastAsia"/>
                <w:sz w:val="18"/>
                <w:szCs w:val="18"/>
                <w:lang w:val="en-US" w:bidi="en-US"/>
              </w:rPr>
              <w:t>0.5</w:t>
            </w:r>
            <w:r>
              <w:rPr>
                <w:rStyle w:val="Bodytext210pt1"/>
                <w:rFonts w:asciiTheme="majorEastAsia" w:eastAsiaTheme="majorEastAsia" w:hAnsiTheme="majorEastAsia"/>
                <w:sz w:val="18"/>
                <w:szCs w:val="18"/>
              </w:rPr>
              <w:t>分</w:t>
            </w:r>
          </w:p>
        </w:tc>
      </w:tr>
      <w:tr w:rsidR="00D3516D">
        <w:trPr>
          <w:trHeight w:hRule="exact" w:val="706"/>
        </w:trPr>
        <w:tc>
          <w:tcPr>
            <w:tcW w:w="1301" w:type="dxa"/>
            <w:vMerge w:val="restart"/>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00" w:lineRule="exact"/>
              <w:rPr>
                <w:rFonts w:asciiTheme="majorEastAsia" w:eastAsiaTheme="majorEastAsia" w:hAnsiTheme="majorEastAsia"/>
                <w:sz w:val="18"/>
                <w:szCs w:val="18"/>
              </w:rPr>
            </w:pPr>
            <w:r>
              <w:rPr>
                <w:rStyle w:val="Bodytext210pt1"/>
                <w:rFonts w:asciiTheme="majorEastAsia" w:eastAsiaTheme="majorEastAsia" w:hAnsiTheme="majorEastAsia"/>
                <w:sz w:val="18"/>
                <w:szCs w:val="18"/>
              </w:rPr>
              <w:t>三、资金保障</w:t>
            </w:r>
          </w:p>
          <w:p w:rsidR="00D3516D" w:rsidRDefault="009E7144">
            <w:pPr>
              <w:pStyle w:val="Bodytext21"/>
              <w:shd w:val="clear" w:color="auto" w:fill="auto"/>
              <w:spacing w:before="0" w:after="0" w:line="206" w:lineRule="exact"/>
              <w:ind w:right="40"/>
              <w:rPr>
                <w:rFonts w:asciiTheme="majorEastAsia" w:eastAsiaTheme="majorEastAsia" w:hAnsiTheme="majorEastAsia"/>
                <w:sz w:val="18"/>
                <w:szCs w:val="18"/>
              </w:rPr>
            </w:pPr>
            <w:r>
              <w:rPr>
                <w:rStyle w:val="Bodytext210pt1"/>
                <w:rFonts w:asciiTheme="majorEastAsia" w:eastAsiaTheme="majorEastAsia" w:hAnsiTheme="majorEastAsia"/>
                <w:sz w:val="18"/>
                <w:szCs w:val="18"/>
                <w:lang w:val="en-US" w:eastAsia="en-US" w:bidi="en-US"/>
              </w:rPr>
              <w:t>（10</w:t>
            </w:r>
            <w:r>
              <w:rPr>
                <w:rStyle w:val="Bodytext210pt1"/>
                <w:rFonts w:asciiTheme="majorEastAsia" w:eastAsiaTheme="majorEastAsia" w:hAnsiTheme="majorEastAsia"/>
                <w:sz w:val="18"/>
                <w:szCs w:val="18"/>
              </w:rPr>
              <w:t>分）</w:t>
            </w:r>
          </w:p>
        </w:tc>
        <w:tc>
          <w:tcPr>
            <w:tcW w:w="1378" w:type="dxa"/>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16" w:lineRule="exact"/>
              <w:rPr>
                <w:rFonts w:asciiTheme="majorEastAsia" w:eastAsiaTheme="majorEastAsia" w:hAnsiTheme="majorEastAsia"/>
                <w:sz w:val="18"/>
                <w:szCs w:val="18"/>
              </w:rPr>
            </w:pPr>
            <w:r>
              <w:rPr>
                <w:rStyle w:val="Bodytext210pt1"/>
                <w:rFonts w:asciiTheme="majorEastAsia" w:eastAsiaTheme="majorEastAsia" w:hAnsiTheme="majorEastAsia"/>
                <w:sz w:val="18"/>
                <w:szCs w:val="18"/>
              </w:rPr>
              <w:t>镇级资金配套落实</w:t>
            </w:r>
          </w:p>
        </w:tc>
        <w:tc>
          <w:tcPr>
            <w:tcW w:w="538" w:type="dxa"/>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00" w:lineRule="exact"/>
              <w:ind w:left="220"/>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5</w:t>
            </w:r>
          </w:p>
        </w:tc>
        <w:tc>
          <w:tcPr>
            <w:tcW w:w="5275" w:type="dxa"/>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00" w:lineRule="exact"/>
              <w:jc w:val="both"/>
              <w:rPr>
                <w:rFonts w:asciiTheme="majorEastAsia" w:eastAsiaTheme="majorEastAsia" w:hAnsiTheme="majorEastAsia"/>
                <w:sz w:val="18"/>
                <w:szCs w:val="18"/>
              </w:rPr>
            </w:pPr>
            <w:r>
              <w:rPr>
                <w:rStyle w:val="Bodytext210pt1"/>
                <w:rFonts w:asciiTheme="majorEastAsia" w:eastAsiaTheme="majorEastAsia" w:hAnsiTheme="majorEastAsia"/>
                <w:sz w:val="18"/>
                <w:szCs w:val="18"/>
              </w:rPr>
              <w:t>镇财政配套资金落实情况</w:t>
            </w:r>
          </w:p>
        </w:tc>
        <w:tc>
          <w:tcPr>
            <w:tcW w:w="5107" w:type="dxa"/>
            <w:tcBorders>
              <w:top w:val="single" w:sz="4" w:space="0" w:color="auto"/>
              <w:left w:val="single" w:sz="4" w:space="0" w:color="auto"/>
              <w:right w:val="single" w:sz="4" w:space="0" w:color="auto"/>
            </w:tcBorders>
            <w:shd w:val="clear" w:color="auto" w:fill="FFFFFF"/>
            <w:vAlign w:val="center"/>
          </w:tcPr>
          <w:p w:rsidR="00D3516D" w:rsidRDefault="009E7144">
            <w:pPr>
              <w:pStyle w:val="Bodytext21"/>
              <w:shd w:val="clear" w:color="auto" w:fill="auto"/>
              <w:spacing w:before="0" w:after="0" w:line="200" w:lineRule="exact"/>
              <w:ind w:left="20"/>
              <w:rPr>
                <w:rFonts w:asciiTheme="majorEastAsia" w:eastAsiaTheme="majorEastAsia" w:hAnsiTheme="majorEastAsia"/>
                <w:sz w:val="18"/>
                <w:szCs w:val="18"/>
              </w:rPr>
            </w:pPr>
            <w:r>
              <w:rPr>
                <w:rStyle w:val="Bodytext210pt1"/>
                <w:rFonts w:asciiTheme="majorEastAsia" w:eastAsiaTheme="majorEastAsia" w:hAnsiTheme="majorEastAsia"/>
                <w:sz w:val="18"/>
                <w:szCs w:val="18"/>
              </w:rPr>
              <w:t>未落实不得分</w:t>
            </w:r>
          </w:p>
        </w:tc>
      </w:tr>
      <w:tr w:rsidR="00D3516D">
        <w:trPr>
          <w:trHeight w:hRule="exact" w:val="619"/>
        </w:trPr>
        <w:tc>
          <w:tcPr>
            <w:tcW w:w="1301" w:type="dxa"/>
            <w:vMerge/>
            <w:tcBorders>
              <w:left w:val="single" w:sz="4" w:space="0" w:color="auto"/>
            </w:tcBorders>
            <w:shd w:val="clear" w:color="auto" w:fill="FFFFFF"/>
            <w:vAlign w:val="center"/>
          </w:tcPr>
          <w:p w:rsidR="00D3516D" w:rsidRDefault="00D3516D">
            <w:pPr>
              <w:jc w:val="center"/>
              <w:rPr>
                <w:rFonts w:asciiTheme="majorEastAsia" w:eastAsiaTheme="majorEastAsia" w:hAnsiTheme="majorEastAsia"/>
                <w:sz w:val="18"/>
                <w:szCs w:val="18"/>
              </w:rPr>
            </w:pPr>
          </w:p>
        </w:tc>
        <w:tc>
          <w:tcPr>
            <w:tcW w:w="1378" w:type="dxa"/>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00" w:lineRule="exact"/>
              <w:ind w:left="320"/>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资金管理</w:t>
            </w:r>
          </w:p>
        </w:tc>
        <w:tc>
          <w:tcPr>
            <w:tcW w:w="538" w:type="dxa"/>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00" w:lineRule="exact"/>
              <w:ind w:left="220"/>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5</w:t>
            </w:r>
          </w:p>
        </w:tc>
        <w:tc>
          <w:tcPr>
            <w:tcW w:w="5275" w:type="dxa"/>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00" w:lineRule="exact"/>
              <w:jc w:val="both"/>
              <w:rPr>
                <w:rFonts w:asciiTheme="majorEastAsia" w:eastAsiaTheme="majorEastAsia" w:hAnsiTheme="majorEastAsia"/>
                <w:sz w:val="18"/>
                <w:szCs w:val="18"/>
              </w:rPr>
            </w:pPr>
            <w:r>
              <w:rPr>
                <w:rStyle w:val="Bodytext210pt1"/>
                <w:rFonts w:asciiTheme="majorEastAsia" w:eastAsiaTheme="majorEastAsia" w:hAnsiTheme="majorEastAsia"/>
                <w:sz w:val="18"/>
                <w:szCs w:val="18"/>
              </w:rPr>
              <w:t>资金专款专用、使用管理情况，资金收支台账记录情况</w:t>
            </w:r>
          </w:p>
        </w:tc>
        <w:tc>
          <w:tcPr>
            <w:tcW w:w="5107" w:type="dxa"/>
            <w:tcBorders>
              <w:top w:val="single" w:sz="4" w:space="0" w:color="auto"/>
              <w:left w:val="single" w:sz="4" w:space="0" w:color="auto"/>
              <w:right w:val="single" w:sz="4" w:space="0" w:color="auto"/>
            </w:tcBorders>
            <w:shd w:val="clear" w:color="auto" w:fill="FFFFFF"/>
            <w:vAlign w:val="center"/>
          </w:tcPr>
          <w:p w:rsidR="00D3516D" w:rsidRDefault="009E7144">
            <w:pPr>
              <w:pStyle w:val="Bodytext21"/>
              <w:shd w:val="clear" w:color="auto" w:fill="auto"/>
              <w:spacing w:before="0" w:after="0" w:line="216" w:lineRule="exact"/>
              <w:ind w:left="20"/>
              <w:rPr>
                <w:rFonts w:asciiTheme="majorEastAsia" w:eastAsiaTheme="majorEastAsia" w:hAnsiTheme="majorEastAsia"/>
                <w:sz w:val="18"/>
                <w:szCs w:val="18"/>
              </w:rPr>
            </w:pPr>
            <w:r>
              <w:rPr>
                <w:rStyle w:val="Bodytext210pt1"/>
                <w:rFonts w:asciiTheme="majorEastAsia" w:eastAsiaTheme="majorEastAsia" w:hAnsiTheme="majorEastAsia"/>
                <w:sz w:val="18"/>
                <w:szCs w:val="18"/>
              </w:rPr>
              <w:t>资金超出使用范围或无台账记录不得分，每发现一处台账记录不规范扣</w:t>
            </w:r>
            <w:r>
              <w:rPr>
                <w:rStyle w:val="Bodytext210pt1"/>
                <w:rFonts w:asciiTheme="majorEastAsia" w:eastAsiaTheme="majorEastAsia" w:hAnsiTheme="majorEastAsia"/>
                <w:sz w:val="18"/>
                <w:szCs w:val="18"/>
                <w:lang w:val="en-US" w:bidi="en-US"/>
              </w:rPr>
              <w:t>0.</w:t>
            </w:r>
            <w:r>
              <w:rPr>
                <w:rStyle w:val="Bodytext210pt1"/>
                <w:rFonts w:asciiTheme="majorEastAsia" w:eastAsiaTheme="majorEastAsia" w:hAnsiTheme="majorEastAsia"/>
                <w:sz w:val="18"/>
                <w:szCs w:val="18"/>
              </w:rPr>
              <w:t>5分</w:t>
            </w:r>
          </w:p>
        </w:tc>
      </w:tr>
      <w:tr w:rsidR="00D3516D">
        <w:trPr>
          <w:trHeight w:hRule="exact" w:val="614"/>
        </w:trPr>
        <w:tc>
          <w:tcPr>
            <w:tcW w:w="1301" w:type="dxa"/>
            <w:vMerge w:val="restart"/>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21" w:lineRule="exact"/>
              <w:ind w:right="40"/>
              <w:rPr>
                <w:rFonts w:asciiTheme="majorEastAsia" w:eastAsiaTheme="majorEastAsia" w:hAnsiTheme="majorEastAsia"/>
                <w:sz w:val="18"/>
                <w:szCs w:val="18"/>
              </w:rPr>
            </w:pPr>
            <w:r>
              <w:rPr>
                <w:rStyle w:val="Bodytext210pt1"/>
                <w:rFonts w:asciiTheme="majorEastAsia" w:eastAsiaTheme="majorEastAsia" w:hAnsiTheme="majorEastAsia"/>
                <w:sz w:val="18"/>
                <w:szCs w:val="18"/>
              </w:rPr>
              <w:t>四、资料管理</w:t>
            </w:r>
          </w:p>
          <w:p w:rsidR="00D3516D" w:rsidRDefault="009E7144">
            <w:pPr>
              <w:pStyle w:val="Bodytext21"/>
              <w:shd w:val="clear" w:color="auto" w:fill="auto"/>
              <w:spacing w:before="0" w:after="0" w:line="221" w:lineRule="exact"/>
              <w:ind w:right="40"/>
              <w:rPr>
                <w:rFonts w:asciiTheme="majorEastAsia" w:eastAsiaTheme="majorEastAsia" w:hAnsiTheme="majorEastAsia"/>
                <w:sz w:val="18"/>
                <w:szCs w:val="18"/>
              </w:rPr>
            </w:pPr>
            <w:r>
              <w:rPr>
                <w:rStyle w:val="Bodytext210pt1"/>
                <w:rFonts w:asciiTheme="majorEastAsia" w:eastAsiaTheme="majorEastAsia" w:hAnsiTheme="majorEastAsia"/>
                <w:sz w:val="18"/>
                <w:szCs w:val="18"/>
                <w:lang w:val="en-US" w:eastAsia="en-US" w:bidi="en-US"/>
              </w:rPr>
              <w:t>（10</w:t>
            </w:r>
            <w:r>
              <w:rPr>
                <w:rStyle w:val="Bodytext210pt1"/>
                <w:rFonts w:asciiTheme="majorEastAsia" w:eastAsiaTheme="majorEastAsia" w:hAnsiTheme="majorEastAsia"/>
                <w:sz w:val="18"/>
                <w:szCs w:val="18"/>
              </w:rPr>
              <w:t>分）</w:t>
            </w:r>
          </w:p>
        </w:tc>
        <w:tc>
          <w:tcPr>
            <w:tcW w:w="1378" w:type="dxa"/>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00" w:lineRule="exact"/>
              <w:ind w:left="320"/>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运行资料</w:t>
            </w:r>
          </w:p>
        </w:tc>
        <w:tc>
          <w:tcPr>
            <w:tcW w:w="538" w:type="dxa"/>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00" w:lineRule="exact"/>
              <w:ind w:left="220"/>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5</w:t>
            </w:r>
          </w:p>
        </w:tc>
        <w:tc>
          <w:tcPr>
            <w:tcW w:w="5275" w:type="dxa"/>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11" w:lineRule="exact"/>
              <w:jc w:val="both"/>
              <w:rPr>
                <w:rFonts w:asciiTheme="majorEastAsia" w:eastAsiaTheme="majorEastAsia" w:hAnsiTheme="majorEastAsia"/>
                <w:sz w:val="18"/>
                <w:szCs w:val="18"/>
              </w:rPr>
            </w:pPr>
            <w:r>
              <w:rPr>
                <w:rStyle w:val="Bodytext210pt1"/>
                <w:rFonts w:asciiTheme="majorEastAsia" w:eastAsiaTheme="majorEastAsia" w:hAnsiTheme="majorEastAsia" w:hint="eastAsia"/>
                <w:sz w:val="18"/>
                <w:szCs w:val="18"/>
              </w:rPr>
              <w:t>日</w:t>
            </w:r>
            <w:r>
              <w:rPr>
                <w:rStyle w:val="Bodytext210pt1"/>
                <w:rFonts w:asciiTheme="majorEastAsia" w:eastAsiaTheme="majorEastAsia" w:hAnsiTheme="majorEastAsia"/>
                <w:sz w:val="18"/>
                <w:szCs w:val="18"/>
              </w:rPr>
              <w:t>常运行记录、养护资料等记录清晰、完整、准确，归档规范</w:t>
            </w:r>
          </w:p>
        </w:tc>
        <w:tc>
          <w:tcPr>
            <w:tcW w:w="5107" w:type="dxa"/>
            <w:tcBorders>
              <w:top w:val="single" w:sz="4" w:space="0" w:color="auto"/>
              <w:left w:val="single" w:sz="4" w:space="0" w:color="auto"/>
              <w:right w:val="single" w:sz="4" w:space="0" w:color="auto"/>
            </w:tcBorders>
            <w:shd w:val="clear" w:color="auto" w:fill="FFFFFF"/>
            <w:vAlign w:val="center"/>
          </w:tcPr>
          <w:p w:rsidR="00D3516D" w:rsidRDefault="009E7144">
            <w:pPr>
              <w:pStyle w:val="Bodytext21"/>
              <w:shd w:val="clear" w:color="auto" w:fill="auto"/>
              <w:spacing w:before="0" w:after="0" w:line="200" w:lineRule="exact"/>
              <w:ind w:left="20"/>
              <w:rPr>
                <w:rFonts w:asciiTheme="majorEastAsia" w:eastAsiaTheme="majorEastAsia" w:hAnsiTheme="majorEastAsia"/>
                <w:sz w:val="18"/>
                <w:szCs w:val="18"/>
              </w:rPr>
            </w:pPr>
            <w:r>
              <w:rPr>
                <w:rStyle w:val="Bodytext210pt1"/>
                <w:rFonts w:asciiTheme="majorEastAsia" w:eastAsiaTheme="majorEastAsia" w:hAnsiTheme="majorEastAsia"/>
                <w:sz w:val="18"/>
                <w:szCs w:val="18"/>
              </w:rPr>
              <w:t>未记录不得分，每发现一处记录不规范扣</w:t>
            </w:r>
            <w:r>
              <w:rPr>
                <w:rStyle w:val="Bodytext210pt1"/>
                <w:rFonts w:asciiTheme="majorEastAsia" w:eastAsiaTheme="majorEastAsia" w:hAnsiTheme="majorEastAsia"/>
                <w:sz w:val="18"/>
                <w:szCs w:val="18"/>
                <w:lang w:val="en-US" w:bidi="en-US"/>
              </w:rPr>
              <w:t>0.</w:t>
            </w:r>
            <w:r>
              <w:rPr>
                <w:rStyle w:val="Bodytext210pt1"/>
                <w:rFonts w:asciiTheme="majorEastAsia" w:eastAsiaTheme="majorEastAsia" w:hAnsiTheme="majorEastAsia"/>
                <w:sz w:val="18"/>
                <w:szCs w:val="18"/>
              </w:rPr>
              <w:t>5分</w:t>
            </w:r>
          </w:p>
        </w:tc>
      </w:tr>
      <w:tr w:rsidR="00D3516D">
        <w:trPr>
          <w:trHeight w:hRule="exact" w:val="619"/>
        </w:trPr>
        <w:tc>
          <w:tcPr>
            <w:tcW w:w="1301" w:type="dxa"/>
            <w:vMerge/>
            <w:tcBorders>
              <w:left w:val="single" w:sz="4" w:space="0" w:color="auto"/>
            </w:tcBorders>
            <w:shd w:val="clear" w:color="auto" w:fill="FFFFFF"/>
            <w:vAlign w:val="center"/>
          </w:tcPr>
          <w:p w:rsidR="00D3516D" w:rsidRDefault="00D3516D">
            <w:pPr>
              <w:jc w:val="center"/>
              <w:rPr>
                <w:rFonts w:asciiTheme="majorEastAsia" w:eastAsiaTheme="majorEastAsia" w:hAnsiTheme="majorEastAsia"/>
                <w:sz w:val="18"/>
                <w:szCs w:val="18"/>
              </w:rPr>
            </w:pPr>
          </w:p>
        </w:tc>
        <w:tc>
          <w:tcPr>
            <w:tcW w:w="1378" w:type="dxa"/>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00" w:lineRule="exact"/>
              <w:ind w:left="320"/>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管理资料</w:t>
            </w:r>
          </w:p>
        </w:tc>
        <w:tc>
          <w:tcPr>
            <w:tcW w:w="538" w:type="dxa"/>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00" w:lineRule="exact"/>
              <w:ind w:left="220"/>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5</w:t>
            </w:r>
          </w:p>
        </w:tc>
        <w:tc>
          <w:tcPr>
            <w:tcW w:w="5275" w:type="dxa"/>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00" w:lineRule="exact"/>
              <w:jc w:val="both"/>
              <w:rPr>
                <w:rFonts w:asciiTheme="majorEastAsia" w:eastAsiaTheme="majorEastAsia" w:hAnsiTheme="majorEastAsia"/>
                <w:sz w:val="18"/>
                <w:szCs w:val="18"/>
              </w:rPr>
            </w:pPr>
            <w:r>
              <w:rPr>
                <w:rStyle w:val="Bodytext210pt1"/>
                <w:rFonts w:asciiTheme="majorEastAsia" w:eastAsiaTheme="majorEastAsia" w:hAnsiTheme="majorEastAsia"/>
                <w:sz w:val="18"/>
                <w:szCs w:val="18"/>
              </w:rPr>
              <w:t>人员考核、安全生产资料齐全，归档规范</w:t>
            </w:r>
          </w:p>
        </w:tc>
        <w:tc>
          <w:tcPr>
            <w:tcW w:w="5107" w:type="dxa"/>
            <w:tcBorders>
              <w:top w:val="single" w:sz="4" w:space="0" w:color="auto"/>
              <w:left w:val="single" w:sz="4" w:space="0" w:color="auto"/>
              <w:right w:val="single" w:sz="4" w:space="0" w:color="auto"/>
            </w:tcBorders>
            <w:shd w:val="clear" w:color="auto" w:fill="FFFFFF"/>
            <w:vAlign w:val="center"/>
          </w:tcPr>
          <w:p w:rsidR="00D3516D" w:rsidRDefault="009E7144">
            <w:pPr>
              <w:pStyle w:val="Bodytext21"/>
              <w:shd w:val="clear" w:color="auto" w:fill="auto"/>
              <w:spacing w:before="0" w:after="0" w:line="200" w:lineRule="exact"/>
              <w:ind w:left="20"/>
              <w:rPr>
                <w:rFonts w:asciiTheme="majorEastAsia" w:eastAsiaTheme="majorEastAsia" w:hAnsiTheme="majorEastAsia"/>
                <w:sz w:val="18"/>
                <w:szCs w:val="18"/>
              </w:rPr>
            </w:pPr>
            <w:r>
              <w:rPr>
                <w:rStyle w:val="Bodytext210pt1"/>
                <w:rFonts w:asciiTheme="majorEastAsia" w:eastAsiaTheme="majorEastAsia" w:hAnsiTheme="majorEastAsia"/>
                <w:sz w:val="18"/>
                <w:szCs w:val="18"/>
              </w:rPr>
              <w:t>未记录不得分，每发现一处记录不规范扣</w:t>
            </w:r>
            <w:r>
              <w:rPr>
                <w:rStyle w:val="Bodytext210pt1"/>
                <w:rFonts w:asciiTheme="majorEastAsia" w:eastAsiaTheme="majorEastAsia" w:hAnsiTheme="majorEastAsia"/>
                <w:sz w:val="18"/>
                <w:szCs w:val="18"/>
                <w:lang w:val="en-US" w:bidi="en-US"/>
              </w:rPr>
              <w:t>0.</w:t>
            </w:r>
            <w:r>
              <w:rPr>
                <w:rStyle w:val="Bodytext210pt1"/>
                <w:rFonts w:asciiTheme="majorEastAsia" w:eastAsiaTheme="majorEastAsia" w:hAnsiTheme="majorEastAsia"/>
                <w:sz w:val="18"/>
                <w:szCs w:val="18"/>
              </w:rPr>
              <w:t>5分</w:t>
            </w:r>
          </w:p>
        </w:tc>
      </w:tr>
      <w:tr w:rsidR="00D3516D">
        <w:trPr>
          <w:trHeight w:hRule="exact" w:val="624"/>
        </w:trPr>
        <w:tc>
          <w:tcPr>
            <w:tcW w:w="1301" w:type="dxa"/>
            <w:vMerge w:val="restart"/>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16" w:lineRule="exact"/>
              <w:rPr>
                <w:rFonts w:asciiTheme="majorEastAsia" w:eastAsiaTheme="majorEastAsia" w:hAnsiTheme="majorEastAsia"/>
                <w:sz w:val="18"/>
                <w:szCs w:val="18"/>
              </w:rPr>
            </w:pPr>
            <w:r>
              <w:rPr>
                <w:rStyle w:val="Bodytext210pt1"/>
                <w:rFonts w:asciiTheme="majorEastAsia" w:eastAsiaTheme="majorEastAsia" w:hAnsiTheme="majorEastAsia"/>
                <w:sz w:val="18"/>
                <w:szCs w:val="18"/>
              </w:rPr>
              <w:t xml:space="preserve">五、农业用水管理 </w:t>
            </w:r>
            <w:r>
              <w:rPr>
                <w:rStyle w:val="Bodytext210pt1"/>
                <w:rFonts w:asciiTheme="majorEastAsia" w:eastAsiaTheme="majorEastAsia" w:hAnsiTheme="majorEastAsia"/>
                <w:sz w:val="18"/>
                <w:szCs w:val="18"/>
                <w:lang w:val="en-US" w:bidi="en-US"/>
              </w:rPr>
              <w:t>（30</w:t>
            </w:r>
            <w:r>
              <w:rPr>
                <w:rStyle w:val="Bodytext210pt1"/>
                <w:rFonts w:asciiTheme="majorEastAsia" w:eastAsiaTheme="majorEastAsia" w:hAnsiTheme="majorEastAsia"/>
                <w:sz w:val="18"/>
                <w:szCs w:val="18"/>
              </w:rPr>
              <w:t>分）</w:t>
            </w:r>
          </w:p>
        </w:tc>
        <w:tc>
          <w:tcPr>
            <w:tcW w:w="1378" w:type="dxa"/>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21" w:lineRule="exact"/>
              <w:rPr>
                <w:rFonts w:asciiTheme="majorEastAsia" w:eastAsiaTheme="majorEastAsia" w:hAnsiTheme="majorEastAsia"/>
                <w:sz w:val="18"/>
                <w:szCs w:val="18"/>
              </w:rPr>
            </w:pPr>
            <w:r>
              <w:rPr>
                <w:rStyle w:val="Bodytext210pt1"/>
                <w:rFonts w:asciiTheme="majorEastAsia" w:eastAsiaTheme="majorEastAsia" w:hAnsiTheme="majorEastAsia"/>
                <w:sz w:val="18"/>
                <w:szCs w:val="18"/>
              </w:rPr>
              <w:t>农业水费管理</w:t>
            </w:r>
          </w:p>
        </w:tc>
        <w:tc>
          <w:tcPr>
            <w:tcW w:w="538" w:type="dxa"/>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00" w:lineRule="exact"/>
              <w:ind w:left="220"/>
              <w:jc w:val="left"/>
              <w:rPr>
                <w:rFonts w:asciiTheme="majorEastAsia" w:eastAsiaTheme="majorEastAsia" w:hAnsiTheme="majorEastAsia"/>
                <w:sz w:val="18"/>
                <w:szCs w:val="18"/>
              </w:rPr>
            </w:pPr>
            <w:r>
              <w:rPr>
                <w:rStyle w:val="Bodytext210pt1"/>
                <w:rFonts w:asciiTheme="majorEastAsia" w:eastAsiaTheme="majorEastAsia" w:hAnsiTheme="majorEastAsia"/>
                <w:sz w:val="18"/>
                <w:szCs w:val="18"/>
              </w:rPr>
              <w:t>5</w:t>
            </w:r>
          </w:p>
        </w:tc>
        <w:tc>
          <w:tcPr>
            <w:tcW w:w="5275" w:type="dxa"/>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00" w:lineRule="exact"/>
              <w:jc w:val="both"/>
              <w:rPr>
                <w:rFonts w:asciiTheme="majorEastAsia" w:eastAsiaTheme="majorEastAsia" w:hAnsiTheme="majorEastAsia"/>
                <w:sz w:val="18"/>
                <w:szCs w:val="18"/>
              </w:rPr>
            </w:pPr>
            <w:r>
              <w:rPr>
                <w:rStyle w:val="Bodytext210pt1"/>
                <w:rFonts w:asciiTheme="majorEastAsia" w:eastAsiaTheme="majorEastAsia" w:hAnsiTheme="majorEastAsia"/>
                <w:sz w:val="18"/>
                <w:szCs w:val="18"/>
              </w:rPr>
              <w:t>出台水费收取标准，水费收支台账记录清晰、完整、准确</w:t>
            </w:r>
          </w:p>
        </w:tc>
        <w:tc>
          <w:tcPr>
            <w:tcW w:w="5107" w:type="dxa"/>
            <w:tcBorders>
              <w:top w:val="single" w:sz="4" w:space="0" w:color="auto"/>
              <w:left w:val="single" w:sz="4" w:space="0" w:color="auto"/>
              <w:right w:val="single" w:sz="4" w:space="0" w:color="auto"/>
            </w:tcBorders>
            <w:shd w:val="clear" w:color="auto" w:fill="FFFFFF"/>
            <w:vAlign w:val="center"/>
          </w:tcPr>
          <w:p w:rsidR="00D3516D" w:rsidRDefault="009E7144">
            <w:pPr>
              <w:pStyle w:val="Bodytext21"/>
              <w:shd w:val="clear" w:color="auto" w:fill="auto"/>
              <w:spacing w:before="0" w:after="0" w:line="216" w:lineRule="exact"/>
              <w:ind w:left="20"/>
              <w:rPr>
                <w:rFonts w:asciiTheme="majorEastAsia" w:eastAsiaTheme="majorEastAsia" w:hAnsiTheme="majorEastAsia"/>
                <w:sz w:val="18"/>
                <w:szCs w:val="18"/>
              </w:rPr>
            </w:pPr>
            <w:r>
              <w:rPr>
                <w:rStyle w:val="Bodytext210pt1"/>
                <w:rFonts w:asciiTheme="majorEastAsia" w:eastAsiaTheme="majorEastAsia" w:hAnsiTheme="majorEastAsia"/>
                <w:sz w:val="18"/>
                <w:szCs w:val="18"/>
              </w:rPr>
              <w:t>未出台标准或未记录台账均不得分，每发现一处记录不</w:t>
            </w:r>
            <w:r>
              <w:rPr>
                <w:rStyle w:val="Bodytext210pt2"/>
                <w:rFonts w:asciiTheme="majorEastAsia" w:eastAsiaTheme="majorEastAsia" w:hAnsiTheme="majorEastAsia"/>
                <w:sz w:val="18"/>
                <w:szCs w:val="18"/>
              </w:rPr>
              <w:t>规范扣</w:t>
            </w:r>
            <w:r>
              <w:rPr>
                <w:rStyle w:val="Bodytext210pt2"/>
                <w:rFonts w:asciiTheme="majorEastAsia" w:eastAsiaTheme="majorEastAsia" w:hAnsiTheme="majorEastAsia"/>
                <w:sz w:val="18"/>
                <w:szCs w:val="18"/>
                <w:lang w:val="en-US" w:bidi="en-US"/>
              </w:rPr>
              <w:t>0.5</w:t>
            </w:r>
            <w:r>
              <w:rPr>
                <w:rStyle w:val="Bodytext210pt2"/>
                <w:rFonts w:asciiTheme="majorEastAsia" w:eastAsiaTheme="majorEastAsia" w:hAnsiTheme="majorEastAsia"/>
                <w:sz w:val="18"/>
                <w:szCs w:val="18"/>
              </w:rPr>
              <w:t>分</w:t>
            </w:r>
          </w:p>
        </w:tc>
      </w:tr>
      <w:tr w:rsidR="00D3516D">
        <w:trPr>
          <w:trHeight w:hRule="exact" w:val="845"/>
        </w:trPr>
        <w:tc>
          <w:tcPr>
            <w:tcW w:w="1301" w:type="dxa"/>
            <w:vMerge/>
            <w:tcBorders>
              <w:left w:val="single" w:sz="4" w:space="0" w:color="auto"/>
            </w:tcBorders>
            <w:shd w:val="clear" w:color="auto" w:fill="FFFFFF"/>
            <w:vAlign w:val="center"/>
          </w:tcPr>
          <w:p w:rsidR="00D3516D" w:rsidRDefault="00D3516D">
            <w:pPr>
              <w:jc w:val="center"/>
              <w:rPr>
                <w:rFonts w:asciiTheme="majorEastAsia" w:eastAsiaTheme="majorEastAsia" w:hAnsiTheme="majorEastAsia"/>
                <w:sz w:val="18"/>
                <w:szCs w:val="18"/>
              </w:rPr>
            </w:pPr>
          </w:p>
        </w:tc>
        <w:tc>
          <w:tcPr>
            <w:tcW w:w="1378" w:type="dxa"/>
            <w:tcBorders>
              <w:top w:val="single" w:sz="4" w:space="0" w:color="auto"/>
              <w:left w:val="single" w:sz="4" w:space="0" w:color="auto"/>
            </w:tcBorders>
            <w:shd w:val="clear" w:color="auto" w:fill="FFFFFF"/>
          </w:tcPr>
          <w:p w:rsidR="00D3516D" w:rsidRDefault="009E7144">
            <w:pPr>
              <w:pStyle w:val="Bodytext21"/>
              <w:shd w:val="clear" w:color="auto" w:fill="auto"/>
              <w:spacing w:before="0" w:after="0" w:line="221" w:lineRule="exact"/>
              <w:rPr>
                <w:rFonts w:asciiTheme="majorEastAsia" w:eastAsiaTheme="majorEastAsia" w:hAnsiTheme="majorEastAsia"/>
                <w:sz w:val="18"/>
                <w:szCs w:val="18"/>
              </w:rPr>
            </w:pPr>
            <w:r>
              <w:rPr>
                <w:rStyle w:val="Bodytext210pt"/>
                <w:rFonts w:asciiTheme="majorEastAsia" w:eastAsiaTheme="majorEastAsia" w:hAnsiTheme="majorEastAsia"/>
                <w:sz w:val="18"/>
                <w:szCs w:val="18"/>
              </w:rPr>
              <w:t>灌溉</w:t>
            </w:r>
            <w:r>
              <w:rPr>
                <w:rStyle w:val="Bodytext210pt1"/>
                <w:rFonts w:asciiTheme="majorEastAsia" w:eastAsiaTheme="majorEastAsia" w:hAnsiTheme="majorEastAsia"/>
                <w:sz w:val="18"/>
                <w:szCs w:val="18"/>
              </w:rPr>
              <w:t>设施用水（电）台账记录</w:t>
            </w:r>
            <w:r>
              <w:rPr>
                <w:rStyle w:val="Bodytext210pt1"/>
                <w:rFonts w:asciiTheme="majorEastAsia" w:eastAsiaTheme="majorEastAsia" w:hAnsiTheme="majorEastAsia" w:hint="eastAsia"/>
                <w:sz w:val="18"/>
                <w:szCs w:val="18"/>
              </w:rPr>
              <w:t>情况</w:t>
            </w:r>
          </w:p>
        </w:tc>
        <w:tc>
          <w:tcPr>
            <w:tcW w:w="538" w:type="dxa"/>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00" w:lineRule="exact"/>
              <w:rPr>
                <w:rFonts w:asciiTheme="majorEastAsia" w:eastAsiaTheme="majorEastAsia" w:hAnsiTheme="majorEastAsia"/>
                <w:sz w:val="18"/>
                <w:szCs w:val="18"/>
              </w:rPr>
            </w:pPr>
            <w:r>
              <w:rPr>
                <w:rStyle w:val="Bodytext210pt1"/>
                <w:rFonts w:asciiTheme="majorEastAsia" w:eastAsiaTheme="majorEastAsia" w:hAnsiTheme="majorEastAsia"/>
                <w:sz w:val="18"/>
                <w:szCs w:val="18"/>
              </w:rPr>
              <w:t>10</w:t>
            </w:r>
          </w:p>
        </w:tc>
        <w:tc>
          <w:tcPr>
            <w:tcW w:w="5275" w:type="dxa"/>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00" w:lineRule="exact"/>
              <w:jc w:val="both"/>
              <w:rPr>
                <w:rFonts w:asciiTheme="majorEastAsia" w:eastAsiaTheme="majorEastAsia" w:hAnsiTheme="majorEastAsia"/>
                <w:sz w:val="18"/>
                <w:szCs w:val="18"/>
              </w:rPr>
            </w:pPr>
            <w:r>
              <w:rPr>
                <w:rStyle w:val="Bodytext210pt1"/>
                <w:rFonts w:asciiTheme="majorEastAsia" w:eastAsiaTheme="majorEastAsia" w:hAnsiTheme="majorEastAsia"/>
                <w:sz w:val="18"/>
                <w:szCs w:val="18"/>
              </w:rPr>
              <w:t>灌溉设备月度用水（电）量记录清晰、完整、准确</w:t>
            </w:r>
          </w:p>
        </w:tc>
        <w:tc>
          <w:tcPr>
            <w:tcW w:w="5107" w:type="dxa"/>
            <w:tcBorders>
              <w:top w:val="single" w:sz="4" w:space="0" w:color="auto"/>
              <w:left w:val="single" w:sz="4" w:space="0" w:color="auto"/>
              <w:right w:val="single" w:sz="4" w:space="0" w:color="auto"/>
            </w:tcBorders>
            <w:shd w:val="clear" w:color="auto" w:fill="FFFFFF"/>
            <w:vAlign w:val="center"/>
          </w:tcPr>
          <w:p w:rsidR="00D3516D" w:rsidRDefault="009E7144">
            <w:pPr>
              <w:pStyle w:val="Bodytext21"/>
              <w:shd w:val="clear" w:color="auto" w:fill="auto"/>
              <w:spacing w:before="0" w:after="0" w:line="200" w:lineRule="exact"/>
              <w:ind w:left="20"/>
              <w:rPr>
                <w:rFonts w:asciiTheme="majorEastAsia" w:eastAsiaTheme="majorEastAsia" w:hAnsiTheme="majorEastAsia"/>
                <w:sz w:val="18"/>
                <w:szCs w:val="18"/>
              </w:rPr>
            </w:pPr>
            <w:r>
              <w:rPr>
                <w:rStyle w:val="Bodytext210pt1"/>
                <w:rFonts w:asciiTheme="majorEastAsia" w:eastAsiaTheme="majorEastAsia" w:hAnsiTheme="majorEastAsia"/>
                <w:sz w:val="18"/>
                <w:szCs w:val="18"/>
              </w:rPr>
              <w:t>未记录不得分，每发现一处记录不规范扣</w:t>
            </w:r>
            <w:r>
              <w:rPr>
                <w:rStyle w:val="Bodytext210pt1"/>
                <w:rFonts w:asciiTheme="majorEastAsia" w:eastAsiaTheme="majorEastAsia" w:hAnsiTheme="majorEastAsia"/>
                <w:sz w:val="18"/>
                <w:szCs w:val="18"/>
                <w:lang w:val="en-US" w:bidi="en-US"/>
              </w:rPr>
              <w:t>0.</w:t>
            </w:r>
            <w:r>
              <w:rPr>
                <w:rStyle w:val="Bodytext210pt1"/>
                <w:rFonts w:asciiTheme="majorEastAsia" w:eastAsiaTheme="majorEastAsia" w:hAnsiTheme="majorEastAsia"/>
                <w:sz w:val="18"/>
                <w:szCs w:val="18"/>
              </w:rPr>
              <w:t>5分</w:t>
            </w:r>
          </w:p>
        </w:tc>
      </w:tr>
      <w:tr w:rsidR="00D3516D">
        <w:trPr>
          <w:trHeight w:hRule="exact" w:val="763"/>
        </w:trPr>
        <w:tc>
          <w:tcPr>
            <w:tcW w:w="1301" w:type="dxa"/>
            <w:vMerge/>
            <w:tcBorders>
              <w:left w:val="single" w:sz="4" w:space="0" w:color="auto"/>
            </w:tcBorders>
            <w:shd w:val="clear" w:color="auto" w:fill="FFFFFF"/>
            <w:vAlign w:val="center"/>
          </w:tcPr>
          <w:p w:rsidR="00D3516D" w:rsidRDefault="00D3516D">
            <w:pPr>
              <w:jc w:val="center"/>
              <w:rPr>
                <w:rFonts w:asciiTheme="majorEastAsia" w:eastAsiaTheme="majorEastAsia" w:hAnsiTheme="majorEastAsia"/>
                <w:sz w:val="18"/>
                <w:szCs w:val="18"/>
              </w:rPr>
            </w:pPr>
          </w:p>
        </w:tc>
        <w:tc>
          <w:tcPr>
            <w:tcW w:w="1378" w:type="dxa"/>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16" w:lineRule="exact"/>
              <w:rPr>
                <w:rFonts w:asciiTheme="majorEastAsia" w:eastAsiaTheme="majorEastAsia" w:hAnsiTheme="majorEastAsia"/>
                <w:sz w:val="18"/>
                <w:szCs w:val="18"/>
              </w:rPr>
            </w:pPr>
            <w:r>
              <w:rPr>
                <w:rStyle w:val="Bodytext210pt1"/>
                <w:rFonts w:asciiTheme="majorEastAsia" w:eastAsiaTheme="majorEastAsia" w:hAnsiTheme="majorEastAsia"/>
                <w:sz w:val="18"/>
                <w:szCs w:val="18"/>
              </w:rPr>
              <w:t>农业用水总量控制</w:t>
            </w:r>
          </w:p>
        </w:tc>
        <w:tc>
          <w:tcPr>
            <w:tcW w:w="538" w:type="dxa"/>
            <w:tcBorders>
              <w:top w:val="single" w:sz="4" w:space="0" w:color="auto"/>
              <w:left w:val="single" w:sz="4" w:space="0" w:color="auto"/>
            </w:tcBorders>
            <w:shd w:val="clear" w:color="auto" w:fill="FFFFFF"/>
            <w:vAlign w:val="center"/>
          </w:tcPr>
          <w:p w:rsidR="00D3516D" w:rsidRDefault="009E7144">
            <w:pPr>
              <w:pStyle w:val="Bodytext21"/>
              <w:shd w:val="clear" w:color="auto" w:fill="auto"/>
              <w:spacing w:before="0" w:after="0" w:line="200" w:lineRule="exact"/>
              <w:rPr>
                <w:rFonts w:asciiTheme="majorEastAsia" w:eastAsiaTheme="majorEastAsia" w:hAnsiTheme="majorEastAsia"/>
                <w:sz w:val="18"/>
                <w:szCs w:val="18"/>
              </w:rPr>
            </w:pPr>
            <w:r>
              <w:rPr>
                <w:rStyle w:val="Bodytext210pt1"/>
                <w:rFonts w:asciiTheme="majorEastAsia" w:eastAsiaTheme="majorEastAsia" w:hAnsiTheme="majorEastAsia"/>
                <w:sz w:val="18"/>
                <w:szCs w:val="18"/>
              </w:rPr>
              <w:t>15</w:t>
            </w:r>
          </w:p>
        </w:tc>
        <w:tc>
          <w:tcPr>
            <w:tcW w:w="5275" w:type="dxa"/>
            <w:tcBorders>
              <w:top w:val="single" w:sz="4" w:space="0" w:color="auto"/>
              <w:left w:val="single" w:sz="4" w:space="0" w:color="auto"/>
            </w:tcBorders>
            <w:shd w:val="clear" w:color="auto" w:fill="FFFFFF"/>
            <w:vAlign w:val="center"/>
          </w:tcPr>
          <w:p w:rsidR="00D3516D" w:rsidRDefault="009E7144" w:rsidP="002A3AE4">
            <w:pPr>
              <w:pStyle w:val="Bodytext21"/>
              <w:shd w:val="clear" w:color="auto" w:fill="auto"/>
              <w:spacing w:before="0" w:after="0" w:line="206" w:lineRule="exact"/>
              <w:jc w:val="both"/>
              <w:rPr>
                <w:rFonts w:asciiTheme="majorEastAsia" w:eastAsiaTheme="majorEastAsia" w:hAnsiTheme="majorEastAsia"/>
                <w:sz w:val="18"/>
                <w:szCs w:val="18"/>
              </w:rPr>
            </w:pPr>
            <w:r>
              <w:rPr>
                <w:rStyle w:val="Bodytext210pt1"/>
                <w:rFonts w:asciiTheme="majorEastAsia" w:eastAsiaTheme="majorEastAsia" w:hAnsiTheme="majorEastAsia"/>
                <w:sz w:val="18"/>
                <w:szCs w:val="18"/>
              </w:rPr>
              <w:t>以区水务局分解至各街镇的农业用水量为指标，考核</w:t>
            </w:r>
            <w:r w:rsidR="002A3AE4">
              <w:rPr>
                <w:rStyle w:val="Bodytext210pt1"/>
                <w:rFonts w:asciiTheme="majorEastAsia" w:eastAsiaTheme="majorEastAsia" w:hAnsiTheme="majorEastAsia" w:hint="eastAsia"/>
                <w:sz w:val="18"/>
                <w:szCs w:val="18"/>
              </w:rPr>
              <w:t>各村</w:t>
            </w:r>
            <w:r>
              <w:rPr>
                <w:rStyle w:val="Bodytext210pt1"/>
                <w:rFonts w:asciiTheme="majorEastAsia" w:eastAsiaTheme="majorEastAsia" w:hAnsiTheme="majorEastAsia"/>
                <w:sz w:val="18"/>
                <w:szCs w:val="18"/>
              </w:rPr>
              <w:t>用水量情况</w:t>
            </w:r>
          </w:p>
        </w:tc>
        <w:tc>
          <w:tcPr>
            <w:tcW w:w="5107" w:type="dxa"/>
            <w:tcBorders>
              <w:top w:val="single" w:sz="4" w:space="0" w:color="auto"/>
              <w:left w:val="single" w:sz="4" w:space="0" w:color="auto"/>
              <w:right w:val="single" w:sz="4" w:space="0" w:color="auto"/>
            </w:tcBorders>
            <w:shd w:val="clear" w:color="auto" w:fill="FFFFFF"/>
            <w:vAlign w:val="center"/>
          </w:tcPr>
          <w:p w:rsidR="00D3516D" w:rsidRDefault="009E7144">
            <w:pPr>
              <w:pStyle w:val="Bodytext21"/>
              <w:shd w:val="clear" w:color="auto" w:fill="auto"/>
              <w:spacing w:before="0" w:after="0" w:line="200" w:lineRule="exact"/>
              <w:ind w:left="20"/>
              <w:rPr>
                <w:rFonts w:asciiTheme="majorEastAsia" w:eastAsiaTheme="majorEastAsia" w:hAnsiTheme="majorEastAsia"/>
                <w:sz w:val="18"/>
                <w:szCs w:val="18"/>
              </w:rPr>
            </w:pPr>
            <w:r>
              <w:rPr>
                <w:rStyle w:val="Bodytext210pt1"/>
                <w:rFonts w:asciiTheme="majorEastAsia" w:eastAsiaTheme="majorEastAsia" w:hAnsiTheme="majorEastAsia"/>
                <w:sz w:val="18"/>
                <w:szCs w:val="18"/>
              </w:rPr>
              <w:t>超过用水总量控制不得分</w:t>
            </w:r>
          </w:p>
        </w:tc>
      </w:tr>
      <w:tr w:rsidR="00D3516D">
        <w:trPr>
          <w:trHeight w:hRule="exact" w:val="542"/>
        </w:trPr>
        <w:tc>
          <w:tcPr>
            <w:tcW w:w="1301" w:type="dxa"/>
            <w:tcBorders>
              <w:top w:val="single" w:sz="4" w:space="0" w:color="auto"/>
              <w:left w:val="single" w:sz="4" w:space="0" w:color="auto"/>
              <w:bottom w:val="single" w:sz="4" w:space="0" w:color="auto"/>
            </w:tcBorders>
            <w:shd w:val="clear" w:color="auto" w:fill="FFFFFF"/>
            <w:vAlign w:val="center"/>
          </w:tcPr>
          <w:p w:rsidR="00D3516D" w:rsidRDefault="009E7144">
            <w:pPr>
              <w:pStyle w:val="Bodytext21"/>
              <w:shd w:val="clear" w:color="auto" w:fill="auto"/>
              <w:spacing w:before="0" w:after="0" w:line="200" w:lineRule="exact"/>
              <w:ind w:right="320"/>
              <w:rPr>
                <w:rFonts w:asciiTheme="majorEastAsia" w:eastAsiaTheme="majorEastAsia" w:hAnsiTheme="majorEastAsia"/>
                <w:sz w:val="18"/>
                <w:szCs w:val="18"/>
              </w:rPr>
            </w:pPr>
            <w:r>
              <w:rPr>
                <w:rStyle w:val="Bodytext210pt1"/>
                <w:rFonts w:asciiTheme="majorEastAsia" w:eastAsiaTheme="majorEastAsia" w:hAnsiTheme="majorEastAsia" w:hint="eastAsia"/>
                <w:sz w:val="18"/>
                <w:szCs w:val="18"/>
              </w:rPr>
              <w:t xml:space="preserve">  </w:t>
            </w:r>
            <w:r>
              <w:rPr>
                <w:rStyle w:val="Bodytext210pt1"/>
                <w:rFonts w:asciiTheme="majorEastAsia" w:eastAsiaTheme="majorEastAsia" w:hAnsiTheme="majorEastAsia"/>
                <w:sz w:val="18"/>
                <w:szCs w:val="18"/>
              </w:rPr>
              <w:t>合</w:t>
            </w:r>
            <w:r>
              <w:rPr>
                <w:rStyle w:val="Bodytext210pt1"/>
                <w:rFonts w:asciiTheme="majorEastAsia" w:eastAsiaTheme="majorEastAsia" w:hAnsiTheme="majorEastAsia" w:hint="eastAsia"/>
                <w:sz w:val="18"/>
                <w:szCs w:val="18"/>
              </w:rPr>
              <w:t xml:space="preserve">  </w:t>
            </w:r>
            <w:r>
              <w:rPr>
                <w:rStyle w:val="Bodytext210pt1"/>
                <w:rFonts w:asciiTheme="majorEastAsia" w:eastAsiaTheme="majorEastAsia" w:hAnsiTheme="majorEastAsia"/>
                <w:sz w:val="18"/>
                <w:szCs w:val="18"/>
              </w:rPr>
              <w:t>计</w:t>
            </w:r>
          </w:p>
        </w:tc>
        <w:tc>
          <w:tcPr>
            <w:tcW w:w="1378" w:type="dxa"/>
            <w:tcBorders>
              <w:top w:val="single" w:sz="4" w:space="0" w:color="auto"/>
              <w:left w:val="single" w:sz="4" w:space="0" w:color="auto"/>
              <w:bottom w:val="single" w:sz="4" w:space="0" w:color="auto"/>
            </w:tcBorders>
            <w:shd w:val="clear" w:color="auto" w:fill="FFFFFF"/>
          </w:tcPr>
          <w:p w:rsidR="00D3516D" w:rsidRDefault="00D3516D">
            <w:pPr>
              <w:rPr>
                <w:rFonts w:asciiTheme="majorEastAsia" w:eastAsiaTheme="majorEastAsia" w:hAnsiTheme="majorEastAsia"/>
                <w:sz w:val="18"/>
                <w:szCs w:val="18"/>
              </w:rPr>
            </w:pPr>
          </w:p>
        </w:tc>
        <w:tc>
          <w:tcPr>
            <w:tcW w:w="538" w:type="dxa"/>
            <w:tcBorders>
              <w:top w:val="single" w:sz="4" w:space="0" w:color="auto"/>
              <w:left w:val="single" w:sz="4" w:space="0" w:color="auto"/>
              <w:bottom w:val="single" w:sz="4" w:space="0" w:color="auto"/>
            </w:tcBorders>
            <w:shd w:val="clear" w:color="auto" w:fill="FFFFFF"/>
            <w:vAlign w:val="center"/>
          </w:tcPr>
          <w:p w:rsidR="00D3516D" w:rsidRDefault="009E7144">
            <w:pPr>
              <w:pStyle w:val="Bodytext21"/>
              <w:shd w:val="clear" w:color="auto" w:fill="auto"/>
              <w:spacing w:before="0" w:after="0" w:line="200" w:lineRule="exact"/>
              <w:rPr>
                <w:rFonts w:asciiTheme="majorEastAsia" w:eastAsiaTheme="majorEastAsia" w:hAnsiTheme="majorEastAsia"/>
                <w:sz w:val="18"/>
                <w:szCs w:val="18"/>
              </w:rPr>
            </w:pPr>
            <w:r>
              <w:rPr>
                <w:rStyle w:val="Bodytext210pt1"/>
                <w:rFonts w:asciiTheme="majorEastAsia" w:eastAsiaTheme="majorEastAsia" w:hAnsiTheme="majorEastAsia"/>
                <w:sz w:val="18"/>
                <w:szCs w:val="18"/>
              </w:rPr>
              <w:t>100</w:t>
            </w:r>
          </w:p>
        </w:tc>
        <w:tc>
          <w:tcPr>
            <w:tcW w:w="5275" w:type="dxa"/>
            <w:tcBorders>
              <w:top w:val="single" w:sz="4" w:space="0" w:color="auto"/>
              <w:left w:val="single" w:sz="4" w:space="0" w:color="auto"/>
              <w:bottom w:val="single" w:sz="4" w:space="0" w:color="auto"/>
            </w:tcBorders>
            <w:shd w:val="clear" w:color="auto" w:fill="FFFFFF"/>
          </w:tcPr>
          <w:p w:rsidR="00D3516D" w:rsidRDefault="00D3516D">
            <w:pPr>
              <w:rPr>
                <w:rFonts w:asciiTheme="majorEastAsia" w:eastAsiaTheme="majorEastAsia" w:hAnsiTheme="majorEastAsia"/>
                <w:sz w:val="18"/>
                <w:szCs w:val="18"/>
              </w:rPr>
            </w:pPr>
          </w:p>
        </w:tc>
        <w:tc>
          <w:tcPr>
            <w:tcW w:w="5107" w:type="dxa"/>
            <w:tcBorders>
              <w:top w:val="single" w:sz="4" w:space="0" w:color="auto"/>
              <w:left w:val="single" w:sz="4" w:space="0" w:color="auto"/>
              <w:bottom w:val="single" w:sz="4" w:space="0" w:color="auto"/>
              <w:right w:val="single" w:sz="4" w:space="0" w:color="auto"/>
            </w:tcBorders>
            <w:shd w:val="clear" w:color="auto" w:fill="FFFFFF"/>
          </w:tcPr>
          <w:p w:rsidR="00D3516D" w:rsidRDefault="00D3516D">
            <w:pPr>
              <w:rPr>
                <w:rFonts w:asciiTheme="majorEastAsia" w:eastAsiaTheme="majorEastAsia" w:hAnsiTheme="majorEastAsia"/>
                <w:sz w:val="18"/>
                <w:szCs w:val="18"/>
              </w:rPr>
            </w:pPr>
          </w:p>
        </w:tc>
      </w:tr>
    </w:tbl>
    <w:p w:rsidR="00D3516D" w:rsidRDefault="00D3516D">
      <w:pPr>
        <w:rPr>
          <w:rFonts w:asciiTheme="majorEastAsia" w:eastAsiaTheme="majorEastAsia" w:hAnsiTheme="majorEastAsia"/>
          <w:sz w:val="26"/>
          <w:szCs w:val="26"/>
        </w:rPr>
        <w:sectPr w:rsidR="00D3516D">
          <w:headerReference w:type="default" r:id="rId8"/>
          <w:footerReference w:type="default" r:id="rId9"/>
          <w:headerReference w:type="first" r:id="rId10"/>
          <w:pgSz w:w="16840" w:h="11900" w:orient="landscape"/>
          <w:pgMar w:top="2293" w:right="1482" w:bottom="1850" w:left="1760" w:header="0" w:footer="3" w:gutter="0"/>
          <w:cols w:space="720"/>
          <w:titlePg/>
          <w:docGrid w:linePitch="360"/>
        </w:sectPr>
      </w:pPr>
    </w:p>
    <w:p w:rsidR="00D3516D" w:rsidRDefault="009E7144">
      <w:pPr>
        <w:pStyle w:val="Bodytext21"/>
        <w:shd w:val="clear" w:color="auto" w:fill="auto"/>
        <w:spacing w:before="0" w:after="372"/>
        <w:jc w:val="both"/>
        <w:rPr>
          <w:rFonts w:asciiTheme="majorEastAsia" w:eastAsiaTheme="majorEastAsia" w:hAnsiTheme="majorEastAsia"/>
        </w:rPr>
      </w:pPr>
      <w:r>
        <w:rPr>
          <w:rStyle w:val="Bodytext2Spacing2pt"/>
          <w:rFonts w:asciiTheme="majorEastAsia" w:eastAsiaTheme="majorEastAsia" w:hAnsiTheme="majorEastAsia"/>
        </w:rPr>
        <w:lastRenderedPageBreak/>
        <w:t>附件3:</w:t>
      </w:r>
    </w:p>
    <w:p w:rsidR="00D3516D" w:rsidRDefault="009E7144" w:rsidP="00340E6A">
      <w:pPr>
        <w:spacing w:beforeLines="50" w:afterLines="150"/>
        <w:jc w:val="center"/>
        <w:rPr>
          <w:rFonts w:eastAsiaTheme="majorEastAsia"/>
          <w:b/>
          <w:sz w:val="32"/>
          <w:szCs w:val="32"/>
        </w:rPr>
      </w:pPr>
      <w:bookmarkStart w:id="4" w:name="bookmark5"/>
      <w:r>
        <w:rPr>
          <w:rFonts w:eastAsiaTheme="majorEastAsia"/>
          <w:b/>
          <w:sz w:val="32"/>
          <w:szCs w:val="32"/>
        </w:rPr>
        <w:t>川沙新镇农业用水价格核算核定暂行办法</w:t>
      </w:r>
      <w:bookmarkEnd w:id="4"/>
    </w:p>
    <w:p w:rsidR="00D3516D" w:rsidRDefault="009E7144">
      <w:pPr>
        <w:pStyle w:val="Bodytext21"/>
        <w:shd w:val="clear" w:color="auto" w:fill="auto"/>
        <w:spacing w:before="0" w:after="0" w:line="360" w:lineRule="exact"/>
        <w:ind w:firstLine="660"/>
        <w:jc w:val="left"/>
        <w:rPr>
          <w:rFonts w:asciiTheme="majorEastAsia" w:eastAsiaTheme="majorEastAsia" w:hAnsiTheme="majorEastAsia"/>
          <w:sz w:val="24"/>
          <w:szCs w:val="24"/>
        </w:rPr>
      </w:pPr>
      <w:r>
        <w:rPr>
          <w:rFonts w:asciiTheme="majorEastAsia" w:eastAsiaTheme="majorEastAsia" w:hAnsiTheme="majorEastAsia"/>
          <w:sz w:val="24"/>
          <w:szCs w:val="24"/>
        </w:rPr>
        <w:t>第一条</w:t>
      </w:r>
      <w:r>
        <w:rPr>
          <w:rFonts w:asciiTheme="majorEastAsia" w:eastAsiaTheme="majorEastAsia" w:hAnsiTheme="majorEastAsia" w:hint="eastAsia"/>
          <w:sz w:val="24"/>
          <w:szCs w:val="24"/>
        </w:rPr>
        <w:t xml:space="preserve">  </w:t>
      </w:r>
      <w:r>
        <w:rPr>
          <w:rFonts w:asciiTheme="majorEastAsia" w:eastAsiaTheme="majorEastAsia" w:hAnsiTheme="majorEastAsia"/>
          <w:sz w:val="24"/>
          <w:szCs w:val="24"/>
        </w:rPr>
        <w:t>为进一步规范农业用水价格管理，维护供用水双方合法权益，促进农业节水，保障农田水利设施正常运行，根据国家和上海市农业水价综合改革的有关规定，结合本镇实际，制定本办法。</w:t>
      </w:r>
    </w:p>
    <w:p w:rsidR="00D3516D" w:rsidRDefault="009E7144">
      <w:pPr>
        <w:pStyle w:val="Bodytext21"/>
        <w:shd w:val="clear" w:color="auto" w:fill="auto"/>
        <w:spacing w:before="0" w:after="0" w:line="360" w:lineRule="exact"/>
        <w:ind w:firstLine="660"/>
        <w:jc w:val="left"/>
        <w:rPr>
          <w:rFonts w:asciiTheme="majorEastAsia" w:eastAsiaTheme="majorEastAsia" w:hAnsiTheme="majorEastAsia"/>
          <w:sz w:val="24"/>
          <w:szCs w:val="24"/>
        </w:rPr>
      </w:pPr>
      <w:r>
        <w:rPr>
          <w:rFonts w:asciiTheme="majorEastAsia" w:eastAsiaTheme="majorEastAsia" w:hAnsiTheme="majorEastAsia"/>
          <w:sz w:val="24"/>
          <w:szCs w:val="24"/>
        </w:rPr>
        <w:t>第二条</w:t>
      </w:r>
      <w:r>
        <w:rPr>
          <w:rFonts w:asciiTheme="majorEastAsia" w:eastAsiaTheme="majorEastAsia" w:hAnsiTheme="majorEastAsia" w:hint="eastAsia"/>
          <w:sz w:val="24"/>
          <w:szCs w:val="24"/>
        </w:rPr>
        <w:t xml:space="preserve">  </w:t>
      </w:r>
      <w:r>
        <w:rPr>
          <w:rFonts w:asciiTheme="majorEastAsia" w:eastAsiaTheme="majorEastAsia" w:hAnsiTheme="majorEastAsia"/>
          <w:sz w:val="24"/>
          <w:szCs w:val="24"/>
        </w:rPr>
        <w:t>本办法适用本镇行政区域内农业水价核算核定。</w:t>
      </w:r>
    </w:p>
    <w:p w:rsidR="00D3516D" w:rsidRDefault="009E7144">
      <w:pPr>
        <w:pStyle w:val="Bodytext21"/>
        <w:shd w:val="clear" w:color="auto" w:fill="auto"/>
        <w:spacing w:before="0" w:after="0" w:line="360" w:lineRule="exact"/>
        <w:ind w:firstLine="660"/>
        <w:jc w:val="both"/>
        <w:rPr>
          <w:rFonts w:asciiTheme="majorEastAsia" w:eastAsiaTheme="majorEastAsia" w:hAnsiTheme="majorEastAsia"/>
          <w:sz w:val="24"/>
          <w:szCs w:val="24"/>
        </w:rPr>
      </w:pPr>
      <w:r>
        <w:rPr>
          <w:rFonts w:asciiTheme="majorEastAsia" w:eastAsiaTheme="majorEastAsia" w:hAnsiTheme="majorEastAsia"/>
          <w:sz w:val="24"/>
          <w:szCs w:val="24"/>
        </w:rPr>
        <w:t>第三条</w:t>
      </w:r>
      <w:r>
        <w:rPr>
          <w:rFonts w:asciiTheme="majorEastAsia" w:eastAsiaTheme="majorEastAsia" w:hAnsiTheme="majorEastAsia" w:hint="eastAsia"/>
          <w:sz w:val="24"/>
          <w:szCs w:val="24"/>
        </w:rPr>
        <w:t xml:space="preserve">  </w:t>
      </w:r>
      <w:r>
        <w:rPr>
          <w:rFonts w:asciiTheme="majorEastAsia" w:eastAsiaTheme="majorEastAsia" w:hAnsiTheme="majorEastAsia"/>
          <w:sz w:val="24"/>
          <w:szCs w:val="24"/>
        </w:rPr>
        <w:t>农业水价分为全成本水价和收取水价。全成本水价按照灌区运行维护全成本核定，收取水价按照村委会与用水户双方协商确定金额征收，不计利润和税金。</w:t>
      </w:r>
    </w:p>
    <w:p w:rsidR="00D3516D" w:rsidRDefault="009E7144">
      <w:pPr>
        <w:pStyle w:val="Bodytext21"/>
        <w:shd w:val="clear" w:color="auto" w:fill="auto"/>
        <w:spacing w:before="0" w:after="0" w:line="360" w:lineRule="exact"/>
        <w:ind w:firstLine="660"/>
        <w:jc w:val="both"/>
        <w:rPr>
          <w:rFonts w:asciiTheme="majorEastAsia" w:eastAsiaTheme="majorEastAsia" w:hAnsiTheme="majorEastAsia"/>
          <w:sz w:val="24"/>
          <w:szCs w:val="24"/>
        </w:rPr>
      </w:pPr>
      <w:r>
        <w:rPr>
          <w:rFonts w:asciiTheme="majorEastAsia" w:eastAsiaTheme="majorEastAsia" w:hAnsiTheme="majorEastAsia"/>
          <w:sz w:val="24"/>
          <w:szCs w:val="24"/>
        </w:rPr>
        <w:t>第四条</w:t>
      </w:r>
      <w:r>
        <w:rPr>
          <w:rFonts w:asciiTheme="majorEastAsia" w:eastAsiaTheme="majorEastAsia" w:hAnsiTheme="majorEastAsia" w:hint="eastAsia"/>
          <w:sz w:val="24"/>
          <w:szCs w:val="24"/>
        </w:rPr>
        <w:t xml:space="preserve">  </w:t>
      </w:r>
      <w:r>
        <w:rPr>
          <w:rFonts w:asciiTheme="majorEastAsia" w:eastAsiaTheme="majorEastAsia" w:hAnsiTheme="majorEastAsia"/>
          <w:sz w:val="24"/>
          <w:szCs w:val="24"/>
        </w:rPr>
        <w:t>全成本包括包含田间水利设施的维修养护费用（包含电灌站以及沟渠）、放水员费用以及灌溉电费。</w:t>
      </w:r>
    </w:p>
    <w:p w:rsidR="00D3516D" w:rsidRDefault="009E7144">
      <w:pPr>
        <w:pStyle w:val="Bodytext21"/>
        <w:shd w:val="clear" w:color="auto" w:fill="auto"/>
        <w:tabs>
          <w:tab w:val="left" w:pos="1426"/>
        </w:tabs>
        <w:spacing w:before="0" w:after="0" w:line="360" w:lineRule="exact"/>
        <w:ind w:firstLine="660"/>
        <w:jc w:val="both"/>
        <w:rPr>
          <w:rFonts w:asciiTheme="majorEastAsia" w:eastAsiaTheme="majorEastAsia" w:hAnsiTheme="majorEastAsia"/>
          <w:sz w:val="24"/>
          <w:szCs w:val="24"/>
        </w:rPr>
      </w:pPr>
      <w:r>
        <w:rPr>
          <w:rFonts w:asciiTheme="majorEastAsia" w:eastAsiaTheme="majorEastAsia" w:hAnsiTheme="majorEastAsia"/>
          <w:sz w:val="24"/>
          <w:szCs w:val="24"/>
        </w:rPr>
        <w:t>（一）维修养护费用，指灌区设施、设备以及沟渠等维修保养的支出。</w:t>
      </w:r>
    </w:p>
    <w:p w:rsidR="00D3516D" w:rsidRDefault="009E7144">
      <w:pPr>
        <w:pStyle w:val="Bodytext21"/>
        <w:shd w:val="clear" w:color="auto" w:fill="auto"/>
        <w:spacing w:before="0" w:after="0" w:line="360" w:lineRule="exact"/>
        <w:ind w:firstLine="660"/>
        <w:jc w:val="both"/>
        <w:rPr>
          <w:rFonts w:asciiTheme="majorEastAsia" w:eastAsiaTheme="majorEastAsia" w:hAnsiTheme="majorEastAsia"/>
          <w:sz w:val="24"/>
          <w:szCs w:val="24"/>
        </w:rPr>
      </w:pPr>
      <w:r>
        <w:rPr>
          <w:rFonts w:asciiTheme="majorEastAsia" w:eastAsiaTheme="majorEastAsia" w:hAnsiTheme="majorEastAsia"/>
          <w:sz w:val="24"/>
          <w:szCs w:val="24"/>
        </w:rPr>
        <w:t>（二）放水员费用。指村集体在灌溉期内聘用的放水员所支付的劳务费。</w:t>
      </w:r>
    </w:p>
    <w:p w:rsidR="00D3516D" w:rsidRDefault="009E7144">
      <w:pPr>
        <w:pStyle w:val="Bodytext21"/>
        <w:shd w:val="clear" w:color="auto" w:fill="auto"/>
        <w:tabs>
          <w:tab w:val="left" w:pos="1318"/>
        </w:tabs>
        <w:spacing w:before="0" w:after="0" w:line="360" w:lineRule="exact"/>
        <w:ind w:firstLine="660"/>
        <w:jc w:val="both"/>
        <w:rPr>
          <w:rFonts w:asciiTheme="majorEastAsia" w:eastAsiaTheme="majorEastAsia" w:hAnsiTheme="majorEastAsia"/>
          <w:sz w:val="24"/>
          <w:szCs w:val="24"/>
        </w:rPr>
      </w:pPr>
      <w:r>
        <w:rPr>
          <w:rFonts w:asciiTheme="majorEastAsia" w:eastAsiaTheme="majorEastAsia" w:hAnsiTheme="majorEastAsia"/>
          <w:sz w:val="24"/>
          <w:szCs w:val="24"/>
        </w:rPr>
        <w:t>（三）灌溉电费。指排灌设备在作业过程中直接耗用的电力费用（不含鱼塘打水、私拉私接等与农业灌溉无关的电费）。</w:t>
      </w:r>
    </w:p>
    <w:p w:rsidR="00D3516D" w:rsidRDefault="009E7144">
      <w:pPr>
        <w:pStyle w:val="Bodytext21"/>
        <w:shd w:val="clear" w:color="auto" w:fill="auto"/>
        <w:spacing w:before="0" w:after="0" w:line="360" w:lineRule="exact"/>
        <w:ind w:firstLine="709"/>
        <w:jc w:val="both"/>
        <w:rPr>
          <w:rFonts w:asciiTheme="majorEastAsia" w:eastAsiaTheme="majorEastAsia" w:hAnsiTheme="majorEastAsia"/>
          <w:sz w:val="24"/>
          <w:szCs w:val="24"/>
        </w:rPr>
      </w:pPr>
      <w:r>
        <w:rPr>
          <w:rFonts w:asciiTheme="majorEastAsia" w:eastAsiaTheme="majorEastAsia" w:hAnsiTheme="majorEastAsia"/>
          <w:sz w:val="24"/>
          <w:szCs w:val="24"/>
        </w:rPr>
        <w:t>第五条</w:t>
      </w:r>
      <w:r>
        <w:rPr>
          <w:rFonts w:asciiTheme="majorEastAsia" w:eastAsiaTheme="majorEastAsia" w:hAnsiTheme="majorEastAsia" w:hint="eastAsia"/>
          <w:sz w:val="24"/>
          <w:szCs w:val="24"/>
        </w:rPr>
        <w:t xml:space="preserve">   </w:t>
      </w:r>
      <w:r>
        <w:rPr>
          <w:rFonts w:asciiTheme="majorEastAsia" w:eastAsiaTheme="majorEastAsia" w:hAnsiTheme="majorEastAsia"/>
          <w:sz w:val="24"/>
          <w:szCs w:val="24"/>
        </w:rPr>
        <w:t>水费收取按照“谁用水谁缴费”的原则，以不增加农民负担为前提，经双方协商最终确定基础金额为50元/亩（以灌区面积为准）。</w:t>
      </w:r>
    </w:p>
    <w:p w:rsidR="00D3516D" w:rsidRDefault="009E7144">
      <w:pPr>
        <w:pStyle w:val="Bodytext21"/>
        <w:shd w:val="clear" w:color="auto" w:fill="auto"/>
        <w:tabs>
          <w:tab w:val="left" w:pos="2923"/>
        </w:tabs>
        <w:spacing w:before="0" w:after="0" w:line="360" w:lineRule="exact"/>
        <w:ind w:firstLine="660"/>
        <w:jc w:val="both"/>
        <w:rPr>
          <w:rFonts w:asciiTheme="majorEastAsia" w:eastAsiaTheme="majorEastAsia" w:hAnsiTheme="majorEastAsia"/>
          <w:sz w:val="24"/>
          <w:szCs w:val="24"/>
        </w:rPr>
      </w:pPr>
      <w:r>
        <w:rPr>
          <w:rFonts w:asciiTheme="majorEastAsia" w:eastAsiaTheme="majorEastAsia" w:hAnsiTheme="majorEastAsia"/>
          <w:sz w:val="24"/>
          <w:szCs w:val="24"/>
        </w:rPr>
        <w:t>第六条</w:t>
      </w:r>
      <w:r>
        <w:rPr>
          <w:rFonts w:asciiTheme="majorEastAsia" w:eastAsiaTheme="majorEastAsia" w:hAnsiTheme="majorEastAsia" w:hint="eastAsia"/>
          <w:sz w:val="24"/>
          <w:szCs w:val="24"/>
        </w:rPr>
        <w:t xml:space="preserve">  </w:t>
      </w:r>
      <w:r>
        <w:rPr>
          <w:rFonts w:asciiTheme="majorEastAsia" w:eastAsiaTheme="majorEastAsia" w:hAnsiTheme="majorEastAsia"/>
          <w:sz w:val="24"/>
          <w:szCs w:val="24"/>
        </w:rPr>
        <w:t>按照超定额累进加价制度，超定额用水20%内，超出部分水费由用水户承担；超定额用水20%-50%，超出部分水费按照原收取水价的</w:t>
      </w:r>
      <w:r>
        <w:rPr>
          <w:rFonts w:asciiTheme="majorEastAsia" w:eastAsiaTheme="majorEastAsia" w:hAnsiTheme="majorEastAsia"/>
          <w:sz w:val="24"/>
          <w:szCs w:val="24"/>
          <w:lang w:val="en-US" w:bidi="en-US"/>
        </w:rPr>
        <w:t>1.2</w:t>
      </w:r>
      <w:r>
        <w:rPr>
          <w:rFonts w:asciiTheme="majorEastAsia" w:eastAsiaTheme="majorEastAsia" w:hAnsiTheme="majorEastAsia"/>
          <w:sz w:val="24"/>
          <w:szCs w:val="24"/>
        </w:rPr>
        <w:t xml:space="preserve">倍收取；超定额50%以上，超出部分水费按照原收水价的 </w:t>
      </w:r>
      <w:r>
        <w:rPr>
          <w:rFonts w:asciiTheme="majorEastAsia" w:eastAsiaTheme="majorEastAsia" w:hAnsiTheme="majorEastAsia"/>
          <w:sz w:val="24"/>
          <w:szCs w:val="24"/>
          <w:lang w:val="en-US" w:bidi="en-US"/>
        </w:rPr>
        <w:t>1.</w:t>
      </w:r>
      <w:r>
        <w:rPr>
          <w:rFonts w:asciiTheme="majorEastAsia" w:eastAsiaTheme="majorEastAsia" w:hAnsiTheme="majorEastAsia"/>
          <w:sz w:val="24"/>
          <w:szCs w:val="24"/>
        </w:rPr>
        <w:t>5倍收取。</w:t>
      </w:r>
      <w:r>
        <w:rPr>
          <w:rFonts w:asciiTheme="majorEastAsia" w:eastAsiaTheme="majorEastAsia" w:hAnsiTheme="majorEastAsia"/>
          <w:sz w:val="24"/>
          <w:szCs w:val="24"/>
        </w:rPr>
        <w:tab/>
      </w:r>
    </w:p>
    <w:p w:rsidR="00D3516D" w:rsidRDefault="009E7144" w:rsidP="00323926">
      <w:pPr>
        <w:pStyle w:val="Bodytext21"/>
        <w:shd w:val="clear" w:color="auto" w:fill="auto"/>
        <w:spacing w:before="0" w:after="0" w:line="360" w:lineRule="exact"/>
        <w:ind w:firstLineChars="250" w:firstLine="650"/>
        <w:jc w:val="both"/>
        <w:rPr>
          <w:rFonts w:asciiTheme="majorEastAsia" w:eastAsiaTheme="majorEastAsia" w:hAnsiTheme="majorEastAsia"/>
          <w:sz w:val="24"/>
          <w:szCs w:val="24"/>
        </w:rPr>
      </w:pPr>
      <w:r>
        <w:rPr>
          <w:rFonts w:asciiTheme="majorEastAsia" w:eastAsiaTheme="majorEastAsia" w:hAnsiTheme="majorEastAsia"/>
          <w:sz w:val="24"/>
          <w:szCs w:val="24"/>
        </w:rPr>
        <w:t>超出部分收取费用=</w:t>
      </w:r>
      <w:r>
        <w:rPr>
          <w:rFonts w:asciiTheme="majorEastAsia" w:eastAsiaTheme="majorEastAsia" w:hAnsiTheme="majorEastAsia" w:hint="eastAsia"/>
          <w:sz w:val="24"/>
          <w:szCs w:val="24"/>
        </w:rPr>
        <w:t>(</w:t>
      </w:r>
      <w:r>
        <w:rPr>
          <w:rStyle w:val="Bodytext2Arial1"/>
          <w:rFonts w:asciiTheme="majorEastAsia" w:eastAsiaTheme="majorEastAsia" w:hAnsiTheme="majorEastAsia" w:hint="eastAsia"/>
          <w:b w:val="0"/>
          <w:sz w:val="24"/>
          <w:szCs w:val="24"/>
          <w:lang w:eastAsia="zh-CN"/>
        </w:rPr>
        <w:t>50*亩数</w:t>
      </w:r>
      <w:r>
        <w:rPr>
          <w:rFonts w:asciiTheme="majorEastAsia" w:eastAsiaTheme="majorEastAsia" w:hAnsiTheme="majorEastAsia" w:hint="eastAsia"/>
          <w:sz w:val="24"/>
          <w:szCs w:val="24"/>
        </w:rPr>
        <w:t>/定额</w:t>
      </w:r>
      <w:r>
        <w:rPr>
          <w:rFonts w:asciiTheme="majorEastAsia" w:eastAsiaTheme="majorEastAsia" w:hAnsiTheme="majorEastAsia"/>
          <w:sz w:val="24"/>
          <w:szCs w:val="24"/>
        </w:rPr>
        <w:t>用水总量</w:t>
      </w:r>
      <w:r>
        <w:rPr>
          <w:rFonts w:asciiTheme="majorEastAsia" w:eastAsiaTheme="majorEastAsia" w:hAnsiTheme="majorEastAsia" w:hint="eastAsia"/>
          <w:sz w:val="24"/>
          <w:szCs w:val="24"/>
        </w:rPr>
        <w:t>)</w:t>
      </w:r>
      <w:r>
        <w:rPr>
          <w:rFonts w:asciiTheme="majorEastAsia" w:eastAsiaTheme="majorEastAsia" w:hAnsiTheme="majorEastAsia"/>
          <w:sz w:val="24"/>
          <w:szCs w:val="24"/>
          <w:lang w:val="en-US" w:bidi="en-US"/>
        </w:rPr>
        <w:t>*</w:t>
      </w:r>
      <w:r>
        <w:rPr>
          <w:rFonts w:asciiTheme="majorEastAsia" w:eastAsiaTheme="majorEastAsia" w:hAnsiTheme="majorEastAsia"/>
          <w:sz w:val="24"/>
          <w:szCs w:val="24"/>
        </w:rPr>
        <w:t>倍数</w:t>
      </w:r>
      <w:r>
        <w:rPr>
          <w:rFonts w:asciiTheme="majorEastAsia" w:eastAsiaTheme="majorEastAsia" w:hAnsiTheme="majorEastAsia"/>
          <w:sz w:val="24"/>
          <w:szCs w:val="24"/>
          <w:lang w:val="en-US" w:bidi="en-US"/>
        </w:rPr>
        <w:t>*</w:t>
      </w:r>
      <w:r>
        <w:rPr>
          <w:rFonts w:asciiTheme="majorEastAsia" w:eastAsiaTheme="majorEastAsia" w:hAnsiTheme="majorEastAsia"/>
          <w:sz w:val="24"/>
          <w:szCs w:val="24"/>
        </w:rPr>
        <w:t>超出部分用水量。</w:t>
      </w:r>
    </w:p>
    <w:p w:rsidR="00D3516D" w:rsidRDefault="009E7144" w:rsidP="00323926">
      <w:pPr>
        <w:pStyle w:val="Bodytext21"/>
        <w:shd w:val="clear" w:color="auto" w:fill="auto"/>
        <w:tabs>
          <w:tab w:val="left" w:pos="3200"/>
        </w:tabs>
        <w:spacing w:before="0" w:after="0" w:line="360" w:lineRule="exact"/>
        <w:ind w:firstLineChars="218" w:firstLine="632"/>
        <w:jc w:val="both"/>
        <w:rPr>
          <w:rFonts w:asciiTheme="majorEastAsia" w:eastAsiaTheme="majorEastAsia" w:hAnsiTheme="majorEastAsia"/>
          <w:sz w:val="24"/>
          <w:szCs w:val="24"/>
        </w:rPr>
      </w:pPr>
      <w:r>
        <w:rPr>
          <w:rStyle w:val="Bodytext2Spacing2pt"/>
          <w:rFonts w:asciiTheme="majorEastAsia" w:eastAsiaTheme="majorEastAsia" w:hAnsiTheme="majorEastAsia"/>
          <w:sz w:val="24"/>
          <w:szCs w:val="24"/>
        </w:rPr>
        <w:t>镇与各村委订农业</w:t>
      </w:r>
      <w:r>
        <w:rPr>
          <w:rFonts w:asciiTheme="majorEastAsia" w:eastAsiaTheme="majorEastAsia" w:hAnsiTheme="majorEastAsia"/>
          <w:sz w:val="24"/>
          <w:szCs w:val="24"/>
        </w:rPr>
        <w:t>用水合同，明确双方权利和义务，在明确的收费金额之外，不得再收取任何相关费用。</w:t>
      </w:r>
    </w:p>
    <w:p w:rsidR="00D3516D" w:rsidRDefault="009E7144">
      <w:pPr>
        <w:pStyle w:val="Bodytext21"/>
        <w:shd w:val="clear" w:color="auto" w:fill="auto"/>
        <w:spacing w:before="0" w:after="0" w:line="360" w:lineRule="exact"/>
        <w:ind w:firstLine="660"/>
        <w:jc w:val="both"/>
        <w:rPr>
          <w:rFonts w:asciiTheme="majorEastAsia" w:eastAsiaTheme="majorEastAsia" w:hAnsiTheme="majorEastAsia"/>
          <w:sz w:val="24"/>
          <w:szCs w:val="24"/>
        </w:rPr>
      </w:pPr>
      <w:r>
        <w:rPr>
          <w:rFonts w:asciiTheme="majorEastAsia" w:eastAsiaTheme="majorEastAsia" w:hAnsiTheme="majorEastAsia"/>
          <w:sz w:val="24"/>
          <w:szCs w:val="24"/>
        </w:rPr>
        <w:t>第七条</w:t>
      </w:r>
    </w:p>
    <w:p w:rsidR="00D3516D" w:rsidRDefault="009E7144">
      <w:pPr>
        <w:pStyle w:val="Bodytext51"/>
        <w:shd w:val="clear" w:color="auto" w:fill="auto"/>
        <w:spacing w:line="360" w:lineRule="exact"/>
        <w:jc w:val="both"/>
        <w:rPr>
          <w:rFonts w:asciiTheme="majorEastAsia" w:eastAsiaTheme="majorEastAsia" w:hAnsiTheme="majorEastAsia"/>
          <w:sz w:val="24"/>
          <w:szCs w:val="24"/>
        </w:rPr>
      </w:pPr>
      <w:r>
        <w:rPr>
          <w:rStyle w:val="Bodytext5Spacing1pt"/>
          <w:rFonts w:asciiTheme="majorEastAsia" w:eastAsiaTheme="majorEastAsia" w:hAnsiTheme="majorEastAsia"/>
          <w:sz w:val="24"/>
          <w:szCs w:val="24"/>
        </w:rPr>
        <w:t>农业全成本水价</w:t>
      </w:r>
      <w:r>
        <w:rPr>
          <w:rStyle w:val="Bodytext5Spacing1pt"/>
          <w:rFonts w:asciiTheme="majorEastAsia" w:eastAsiaTheme="majorEastAsia" w:hAnsiTheme="majorEastAsia" w:hint="eastAsia"/>
          <w:sz w:val="24"/>
          <w:szCs w:val="24"/>
        </w:rPr>
        <w:t>=</w:t>
      </w:r>
      <w:r>
        <w:rPr>
          <w:rStyle w:val="Bodytext5Spacing1pt1"/>
          <w:rFonts w:asciiTheme="majorEastAsia" w:eastAsiaTheme="majorEastAsia" w:hAnsiTheme="majorEastAsia"/>
          <w:sz w:val="24"/>
          <w:szCs w:val="24"/>
          <w:u w:val="none"/>
        </w:rPr>
        <w:t>（</w:t>
      </w:r>
      <w:r>
        <w:rPr>
          <w:rStyle w:val="Bodytext5Spacing1pt1"/>
          <w:rFonts w:asciiTheme="majorEastAsia" w:eastAsiaTheme="majorEastAsia" w:hAnsiTheme="majorEastAsia" w:hint="eastAsia"/>
          <w:sz w:val="24"/>
          <w:szCs w:val="24"/>
          <w:u w:val="none"/>
        </w:rPr>
        <w:t>维</w:t>
      </w:r>
      <w:r>
        <w:rPr>
          <w:rStyle w:val="Bodytext5Spacing1pt1"/>
          <w:rFonts w:asciiTheme="majorEastAsia" w:eastAsiaTheme="majorEastAsia" w:hAnsiTheme="majorEastAsia"/>
          <w:sz w:val="24"/>
          <w:szCs w:val="24"/>
          <w:u w:val="none"/>
        </w:rPr>
        <w:t>修养护费用+放水员费用+灌</w:t>
      </w:r>
      <w:r>
        <w:rPr>
          <w:rStyle w:val="Bodytext5Spacing1pt1"/>
          <w:rFonts w:asciiTheme="majorEastAsia" w:eastAsiaTheme="majorEastAsia" w:hAnsiTheme="majorEastAsia" w:hint="eastAsia"/>
          <w:sz w:val="24"/>
          <w:szCs w:val="24"/>
          <w:u w:val="none"/>
        </w:rPr>
        <w:t>溉</w:t>
      </w:r>
      <w:r>
        <w:rPr>
          <w:rStyle w:val="Bodytext5Spacing1pt1"/>
          <w:rFonts w:asciiTheme="majorEastAsia" w:eastAsiaTheme="majorEastAsia" w:hAnsiTheme="majorEastAsia"/>
          <w:sz w:val="24"/>
          <w:szCs w:val="24"/>
          <w:u w:val="none"/>
        </w:rPr>
        <w:t>电费</w:t>
      </w:r>
      <w:r>
        <w:rPr>
          <w:rStyle w:val="Bodytext5Spacing1pt1"/>
          <w:rFonts w:asciiTheme="majorEastAsia" w:eastAsiaTheme="majorEastAsia" w:hAnsiTheme="majorEastAsia" w:hint="eastAsia"/>
          <w:sz w:val="24"/>
          <w:szCs w:val="24"/>
          <w:u w:val="none"/>
        </w:rPr>
        <w:t>）/</w:t>
      </w:r>
      <w:r>
        <w:rPr>
          <w:rFonts w:asciiTheme="majorEastAsia" w:eastAsiaTheme="majorEastAsia" w:hAnsiTheme="majorEastAsia" w:hint="eastAsia"/>
          <w:sz w:val="24"/>
          <w:szCs w:val="24"/>
        </w:rPr>
        <w:t>实际</w:t>
      </w:r>
      <w:r>
        <w:rPr>
          <w:rFonts w:asciiTheme="majorEastAsia" w:eastAsiaTheme="majorEastAsia" w:hAnsiTheme="majorEastAsia"/>
          <w:sz w:val="24"/>
          <w:szCs w:val="24"/>
        </w:rPr>
        <w:t>年农业用水总</w:t>
      </w:r>
      <w:r>
        <w:rPr>
          <w:rFonts w:asciiTheme="majorEastAsia" w:eastAsiaTheme="majorEastAsia" w:hAnsiTheme="majorEastAsia" w:hint="eastAsia"/>
          <w:sz w:val="24"/>
          <w:szCs w:val="24"/>
        </w:rPr>
        <w:t>量</w:t>
      </w:r>
    </w:p>
    <w:p w:rsidR="00D3516D" w:rsidRDefault="009E7144">
      <w:pPr>
        <w:pStyle w:val="Bodytext51"/>
        <w:shd w:val="clear" w:color="auto" w:fill="auto"/>
        <w:spacing w:after="68" w:line="360" w:lineRule="exact"/>
        <w:ind w:right="300"/>
        <w:jc w:val="left"/>
        <w:rPr>
          <w:rFonts w:asciiTheme="majorEastAsia" w:eastAsiaTheme="majorEastAsia" w:hAnsiTheme="majorEastAsia"/>
          <w:sz w:val="24"/>
          <w:szCs w:val="24"/>
        </w:rPr>
      </w:pPr>
      <w:r>
        <w:rPr>
          <w:rFonts w:asciiTheme="majorEastAsia" w:eastAsiaTheme="majorEastAsia" w:hAnsiTheme="majorEastAsia"/>
          <w:sz w:val="24"/>
          <w:szCs w:val="24"/>
        </w:rPr>
        <w:t>农业收取水价=</w:t>
      </w:r>
      <w:r>
        <w:rPr>
          <w:rStyle w:val="Bodytext50"/>
          <w:rFonts w:asciiTheme="majorEastAsia" w:eastAsiaTheme="majorEastAsia" w:hAnsiTheme="majorEastAsia" w:hint="eastAsia"/>
          <w:sz w:val="24"/>
          <w:szCs w:val="24"/>
          <w:u w:val="none"/>
        </w:rPr>
        <w:t>（</w:t>
      </w:r>
      <w:r>
        <w:rPr>
          <w:rStyle w:val="Bodytext50"/>
          <w:rFonts w:asciiTheme="majorEastAsia" w:eastAsiaTheme="majorEastAsia" w:hAnsiTheme="majorEastAsia"/>
          <w:sz w:val="24"/>
          <w:szCs w:val="24"/>
          <w:u w:val="none"/>
        </w:rPr>
        <w:t>50</w:t>
      </w:r>
      <w:r>
        <w:rPr>
          <w:rStyle w:val="Bodytext50"/>
          <w:rFonts w:asciiTheme="majorEastAsia" w:eastAsiaTheme="majorEastAsia" w:hAnsiTheme="majorEastAsia" w:hint="eastAsia"/>
          <w:sz w:val="24"/>
          <w:szCs w:val="24"/>
          <w:u w:val="none"/>
        </w:rPr>
        <w:t>*</w:t>
      </w:r>
      <w:r>
        <w:rPr>
          <w:rStyle w:val="Bodytext50"/>
          <w:rFonts w:asciiTheme="majorEastAsia" w:eastAsiaTheme="majorEastAsia" w:hAnsiTheme="majorEastAsia"/>
          <w:sz w:val="24"/>
          <w:szCs w:val="24"/>
          <w:u w:val="none"/>
        </w:rPr>
        <w:t>亩</w:t>
      </w:r>
      <w:r>
        <w:rPr>
          <w:rStyle w:val="Bodytext50"/>
          <w:rFonts w:asciiTheme="majorEastAsia" w:eastAsiaTheme="majorEastAsia" w:hAnsiTheme="majorEastAsia" w:hint="eastAsia"/>
          <w:sz w:val="24"/>
          <w:szCs w:val="24"/>
          <w:u w:val="none"/>
        </w:rPr>
        <w:t>数+</w:t>
      </w:r>
      <w:r>
        <w:rPr>
          <w:rStyle w:val="Bodytext50"/>
          <w:rFonts w:asciiTheme="majorEastAsia" w:eastAsiaTheme="majorEastAsia" w:hAnsiTheme="majorEastAsia"/>
          <w:sz w:val="24"/>
          <w:szCs w:val="24"/>
          <w:u w:val="none"/>
        </w:rPr>
        <w:t>超</w:t>
      </w:r>
      <w:r>
        <w:rPr>
          <w:rStyle w:val="Bodytext50"/>
          <w:rFonts w:asciiTheme="majorEastAsia" w:eastAsiaTheme="majorEastAsia" w:hAnsiTheme="majorEastAsia" w:hint="eastAsia"/>
          <w:sz w:val="24"/>
          <w:szCs w:val="24"/>
          <w:u w:val="none"/>
        </w:rPr>
        <w:t>定额累进</w:t>
      </w:r>
      <w:r>
        <w:rPr>
          <w:rStyle w:val="Bodytext50"/>
          <w:rFonts w:asciiTheme="majorEastAsia" w:eastAsiaTheme="majorEastAsia" w:hAnsiTheme="majorEastAsia"/>
          <w:sz w:val="24"/>
          <w:szCs w:val="24"/>
          <w:u w:val="none"/>
        </w:rPr>
        <w:t>加价收取的费用</w:t>
      </w:r>
      <w:r>
        <w:rPr>
          <w:rStyle w:val="Bodytext50"/>
          <w:rFonts w:asciiTheme="majorEastAsia" w:eastAsiaTheme="majorEastAsia" w:hAnsiTheme="majorEastAsia" w:hint="eastAsia"/>
          <w:sz w:val="24"/>
          <w:szCs w:val="24"/>
          <w:u w:val="none"/>
        </w:rPr>
        <w:t>）/实际年农业用水总量</w:t>
      </w:r>
    </w:p>
    <w:p w:rsidR="00D3516D" w:rsidRDefault="009E7144">
      <w:pPr>
        <w:pStyle w:val="Bodytext21"/>
        <w:shd w:val="clear" w:color="auto" w:fill="auto"/>
        <w:spacing w:before="0" w:after="140" w:line="360" w:lineRule="exact"/>
        <w:ind w:firstLine="660"/>
        <w:jc w:val="both"/>
        <w:rPr>
          <w:rFonts w:asciiTheme="majorEastAsia" w:eastAsiaTheme="majorEastAsia" w:hAnsiTheme="majorEastAsia"/>
          <w:sz w:val="24"/>
          <w:szCs w:val="24"/>
        </w:rPr>
      </w:pPr>
      <w:r>
        <w:rPr>
          <w:rFonts w:asciiTheme="majorEastAsia" w:eastAsiaTheme="majorEastAsia" w:hAnsiTheme="majorEastAsia"/>
          <w:sz w:val="24"/>
          <w:szCs w:val="24"/>
        </w:rPr>
        <w:t>第八条</w:t>
      </w:r>
      <w:r>
        <w:rPr>
          <w:rFonts w:asciiTheme="majorEastAsia" w:eastAsiaTheme="majorEastAsia" w:hAnsiTheme="majorEastAsia" w:hint="eastAsia"/>
          <w:sz w:val="24"/>
          <w:szCs w:val="24"/>
        </w:rPr>
        <w:t xml:space="preserve">  </w:t>
      </w:r>
      <w:r>
        <w:rPr>
          <w:rFonts w:asciiTheme="majorEastAsia" w:eastAsiaTheme="majorEastAsia" w:hAnsiTheme="majorEastAsia"/>
          <w:sz w:val="24"/>
          <w:szCs w:val="24"/>
        </w:rPr>
        <w:t>本办法由川沙新</w:t>
      </w:r>
      <w:r>
        <w:rPr>
          <w:rFonts w:asciiTheme="majorEastAsia" w:eastAsiaTheme="majorEastAsia" w:hAnsiTheme="majorEastAsia" w:hint="eastAsia"/>
          <w:sz w:val="24"/>
          <w:szCs w:val="24"/>
        </w:rPr>
        <w:t>镇</w:t>
      </w:r>
      <w:r>
        <w:rPr>
          <w:rFonts w:asciiTheme="majorEastAsia" w:eastAsiaTheme="majorEastAsia" w:hAnsiTheme="majorEastAsia"/>
          <w:sz w:val="24"/>
          <w:szCs w:val="24"/>
        </w:rPr>
        <w:t>人民政府负责解释。</w:t>
      </w:r>
    </w:p>
    <w:p w:rsidR="00D3516D" w:rsidRDefault="009E7144">
      <w:pPr>
        <w:pStyle w:val="Bodytext21"/>
        <w:shd w:val="clear" w:color="auto" w:fill="auto"/>
        <w:spacing w:before="0" w:after="0" w:line="360" w:lineRule="exact"/>
        <w:ind w:firstLine="660"/>
        <w:jc w:val="both"/>
        <w:rPr>
          <w:rStyle w:val="Bodytext2Spacing2pt"/>
          <w:rFonts w:asciiTheme="majorEastAsia" w:eastAsiaTheme="majorEastAsia" w:hAnsiTheme="majorEastAsia"/>
          <w:sz w:val="24"/>
          <w:szCs w:val="24"/>
        </w:rPr>
      </w:pPr>
      <w:r>
        <w:rPr>
          <w:rStyle w:val="Bodytext2Spacing2pt"/>
          <w:rFonts w:asciiTheme="majorEastAsia" w:eastAsiaTheme="majorEastAsia" w:hAnsiTheme="majorEastAsia"/>
          <w:sz w:val="24"/>
          <w:szCs w:val="24"/>
        </w:rPr>
        <w:t>第九条</w:t>
      </w:r>
      <w:r>
        <w:rPr>
          <w:rStyle w:val="Bodytext2Spacing2pt"/>
          <w:rFonts w:asciiTheme="majorEastAsia" w:eastAsiaTheme="majorEastAsia" w:hAnsiTheme="majorEastAsia" w:hint="eastAsia"/>
          <w:sz w:val="24"/>
          <w:szCs w:val="24"/>
        </w:rPr>
        <w:t xml:space="preserve"> </w:t>
      </w:r>
      <w:r>
        <w:rPr>
          <w:rStyle w:val="Bodytext2Spacing2pt"/>
          <w:rFonts w:asciiTheme="majorEastAsia" w:eastAsiaTheme="majorEastAsia" w:hAnsiTheme="majorEastAsia"/>
          <w:sz w:val="24"/>
          <w:szCs w:val="24"/>
        </w:rPr>
        <w:t>本办法自下发之</w:t>
      </w:r>
      <w:r>
        <w:rPr>
          <w:rStyle w:val="Bodytext2Spacing2pt"/>
          <w:rFonts w:asciiTheme="majorEastAsia" w:eastAsiaTheme="majorEastAsia" w:hAnsiTheme="majorEastAsia" w:hint="eastAsia"/>
          <w:sz w:val="24"/>
          <w:szCs w:val="24"/>
        </w:rPr>
        <w:t>日</w:t>
      </w:r>
      <w:r>
        <w:rPr>
          <w:rStyle w:val="Bodytext2Spacing2pt"/>
          <w:rFonts w:asciiTheme="majorEastAsia" w:eastAsiaTheme="majorEastAsia" w:hAnsiTheme="majorEastAsia"/>
          <w:sz w:val="24"/>
          <w:szCs w:val="24"/>
        </w:rPr>
        <w:t>起施行。</w:t>
      </w:r>
    </w:p>
    <w:p w:rsidR="00D3516D" w:rsidRDefault="00D3516D">
      <w:pPr>
        <w:pStyle w:val="Bodytext21"/>
        <w:shd w:val="clear" w:color="auto" w:fill="auto"/>
        <w:spacing w:before="0" w:after="0" w:line="360" w:lineRule="exact"/>
        <w:jc w:val="both"/>
        <w:rPr>
          <w:rStyle w:val="Bodytext2Spacing2pt"/>
          <w:rFonts w:asciiTheme="majorEastAsia" w:eastAsiaTheme="majorEastAsia" w:hAnsiTheme="majorEastAsia"/>
          <w:sz w:val="21"/>
          <w:szCs w:val="21"/>
        </w:rPr>
      </w:pPr>
    </w:p>
    <w:p w:rsidR="00D3516D" w:rsidRDefault="00D3516D">
      <w:pPr>
        <w:pStyle w:val="Bodytext21"/>
        <w:shd w:val="clear" w:color="auto" w:fill="auto"/>
        <w:spacing w:before="0" w:after="0" w:line="360" w:lineRule="exact"/>
        <w:jc w:val="both"/>
        <w:rPr>
          <w:rFonts w:asciiTheme="majorEastAsia" w:eastAsiaTheme="majorEastAsia" w:hAnsiTheme="majorEastAsia"/>
          <w:sz w:val="21"/>
          <w:szCs w:val="21"/>
        </w:rPr>
      </w:pPr>
    </w:p>
    <w:p w:rsidR="00D3516D" w:rsidRDefault="00D3516D">
      <w:pPr>
        <w:pStyle w:val="Bodytext21"/>
        <w:shd w:val="clear" w:color="auto" w:fill="auto"/>
        <w:spacing w:before="0" w:after="0" w:line="360" w:lineRule="exact"/>
        <w:ind w:firstLine="660"/>
        <w:jc w:val="both"/>
        <w:rPr>
          <w:rFonts w:asciiTheme="majorEastAsia" w:eastAsiaTheme="majorEastAsia" w:hAnsiTheme="majorEastAsia"/>
          <w:sz w:val="21"/>
          <w:szCs w:val="21"/>
        </w:rPr>
      </w:pPr>
    </w:p>
    <w:p w:rsidR="00D3516D" w:rsidRDefault="009E7144">
      <w:pPr>
        <w:pStyle w:val="Bodytext21"/>
        <w:shd w:val="clear" w:color="auto" w:fill="auto"/>
        <w:spacing w:before="0" w:after="93"/>
        <w:jc w:val="left"/>
        <w:rPr>
          <w:rFonts w:asciiTheme="majorEastAsia" w:eastAsiaTheme="majorEastAsia" w:hAnsiTheme="majorEastAsia"/>
        </w:rPr>
      </w:pPr>
      <w:r>
        <w:rPr>
          <w:rStyle w:val="Bodytext2Spacing2pt"/>
          <w:rFonts w:asciiTheme="majorEastAsia" w:eastAsiaTheme="majorEastAsia" w:hAnsiTheme="majorEastAsia"/>
        </w:rPr>
        <w:t>附件4:</w:t>
      </w:r>
    </w:p>
    <w:p w:rsidR="00D3516D" w:rsidRDefault="009E7144" w:rsidP="00340E6A">
      <w:pPr>
        <w:spacing w:beforeLines="50" w:afterLines="100"/>
        <w:jc w:val="center"/>
        <w:rPr>
          <w:rFonts w:eastAsiaTheme="majorEastAsia"/>
          <w:b/>
          <w:sz w:val="28"/>
        </w:rPr>
      </w:pPr>
      <w:bookmarkStart w:id="5" w:name="bookmark6"/>
      <w:r>
        <w:rPr>
          <w:rFonts w:eastAsiaTheme="majorEastAsia"/>
          <w:b/>
          <w:sz w:val="28"/>
        </w:rPr>
        <w:t>川沙新镇农田水利工程运行维护经费收支和农业灌溉用电</w:t>
      </w:r>
      <w:bookmarkEnd w:id="5"/>
    </w:p>
    <w:p w:rsidR="00D3516D" w:rsidRDefault="009E7144" w:rsidP="00340E6A">
      <w:pPr>
        <w:spacing w:beforeLines="50" w:afterLines="100"/>
        <w:jc w:val="center"/>
        <w:rPr>
          <w:rFonts w:eastAsiaTheme="majorEastAsia"/>
          <w:b/>
          <w:sz w:val="28"/>
        </w:rPr>
      </w:pPr>
      <w:bookmarkStart w:id="6" w:name="bookmark7"/>
      <w:r>
        <w:rPr>
          <w:rFonts w:eastAsiaTheme="majorEastAsia"/>
          <w:b/>
          <w:sz w:val="28"/>
        </w:rPr>
        <w:t>（用水）台账制度</w:t>
      </w:r>
      <w:bookmarkEnd w:id="6"/>
    </w:p>
    <w:p w:rsidR="00D3516D" w:rsidRDefault="009E7144">
      <w:pPr>
        <w:pStyle w:val="Bodytext21"/>
        <w:shd w:val="clear" w:color="auto" w:fill="auto"/>
        <w:spacing w:before="0" w:after="0" w:line="528" w:lineRule="exact"/>
        <w:ind w:firstLine="620"/>
        <w:jc w:val="both"/>
        <w:rPr>
          <w:rFonts w:asciiTheme="majorEastAsia" w:eastAsiaTheme="majorEastAsia" w:hAnsiTheme="majorEastAsia"/>
        </w:rPr>
      </w:pPr>
      <w:r>
        <w:rPr>
          <w:rFonts w:asciiTheme="majorEastAsia" w:eastAsiaTheme="majorEastAsia" w:hAnsiTheme="majorEastAsia"/>
          <w:b/>
        </w:rPr>
        <w:t>第一条</w:t>
      </w:r>
      <w:r>
        <w:rPr>
          <w:rFonts w:asciiTheme="majorEastAsia" w:eastAsiaTheme="majorEastAsia" w:hAnsiTheme="majorEastAsia" w:hint="eastAsia"/>
        </w:rPr>
        <w:t xml:space="preserve">  </w:t>
      </w:r>
      <w:r>
        <w:rPr>
          <w:rFonts w:asciiTheme="majorEastAsia" w:eastAsiaTheme="majorEastAsia" w:hAnsiTheme="majorEastAsia"/>
        </w:rPr>
        <w:t>为提高农田灌溉设施运行管理水平，建立科学规范的台 账管理机制，加强农田水利工程运行维护经费和农业用电（用水）管 理，保证台账资料完整统一，根据《上海市农业水价综合改革工作绩 效评价办法（试行）》，结合本镇实际，制定本制度。</w:t>
      </w:r>
    </w:p>
    <w:p w:rsidR="00D3516D" w:rsidRDefault="009E7144">
      <w:pPr>
        <w:pStyle w:val="Bodytext21"/>
        <w:shd w:val="clear" w:color="auto" w:fill="auto"/>
        <w:spacing w:before="0" w:after="0" w:line="528" w:lineRule="exact"/>
        <w:ind w:firstLine="620"/>
        <w:jc w:val="both"/>
        <w:rPr>
          <w:rFonts w:asciiTheme="majorEastAsia" w:eastAsiaTheme="majorEastAsia" w:hAnsiTheme="majorEastAsia"/>
        </w:rPr>
      </w:pPr>
      <w:r>
        <w:rPr>
          <w:rFonts w:asciiTheme="majorEastAsia" w:eastAsiaTheme="majorEastAsia" w:hAnsiTheme="majorEastAsia"/>
          <w:b/>
        </w:rPr>
        <w:t>第二条</w:t>
      </w:r>
      <w:r>
        <w:rPr>
          <w:rFonts w:asciiTheme="majorEastAsia" w:eastAsiaTheme="majorEastAsia" w:hAnsiTheme="majorEastAsia" w:hint="eastAsia"/>
        </w:rPr>
        <w:t xml:space="preserve">  </w:t>
      </w:r>
      <w:r>
        <w:rPr>
          <w:rFonts w:asciiTheme="majorEastAsia" w:eastAsiaTheme="majorEastAsia" w:hAnsiTheme="majorEastAsia"/>
        </w:rPr>
        <w:t>农田水利工程运行维护经费收支台账以村为单元。分别 记录每年农田水利工程运行维护费用收入及支出情况。</w:t>
      </w:r>
    </w:p>
    <w:p w:rsidR="00D3516D" w:rsidRDefault="009E7144">
      <w:pPr>
        <w:pStyle w:val="Bodytext21"/>
        <w:shd w:val="clear" w:color="auto" w:fill="auto"/>
        <w:spacing w:before="0" w:after="0" w:line="528" w:lineRule="exact"/>
        <w:ind w:firstLine="620"/>
        <w:jc w:val="both"/>
        <w:rPr>
          <w:rFonts w:asciiTheme="majorEastAsia" w:eastAsiaTheme="majorEastAsia" w:hAnsiTheme="majorEastAsia"/>
        </w:rPr>
      </w:pPr>
      <w:r>
        <w:rPr>
          <w:rFonts w:asciiTheme="majorEastAsia" w:eastAsiaTheme="majorEastAsia" w:hAnsiTheme="majorEastAsia"/>
          <w:b/>
        </w:rPr>
        <w:t>第三条</w:t>
      </w:r>
      <w:r>
        <w:rPr>
          <w:rFonts w:asciiTheme="majorEastAsia" w:eastAsiaTheme="majorEastAsia" w:hAnsiTheme="majorEastAsia" w:hint="eastAsia"/>
        </w:rPr>
        <w:t xml:space="preserve">  </w:t>
      </w:r>
      <w:r>
        <w:rPr>
          <w:rFonts w:asciiTheme="majorEastAsia" w:eastAsiaTheme="majorEastAsia" w:hAnsiTheme="majorEastAsia"/>
        </w:rPr>
        <w:t>农业用电（用水）台账以灌区为单元，分别记录各月份 用电量及用水量。</w:t>
      </w:r>
    </w:p>
    <w:p w:rsidR="00D3516D" w:rsidRDefault="009E7144">
      <w:pPr>
        <w:pStyle w:val="Bodytext21"/>
        <w:shd w:val="clear" w:color="auto" w:fill="auto"/>
        <w:spacing w:before="0" w:after="0" w:line="528" w:lineRule="exact"/>
        <w:ind w:right="60"/>
        <w:rPr>
          <w:rFonts w:asciiTheme="majorEastAsia" w:eastAsiaTheme="majorEastAsia" w:hAnsiTheme="majorEastAsia"/>
        </w:rPr>
      </w:pPr>
      <w:r>
        <w:rPr>
          <w:rFonts w:asciiTheme="majorEastAsia" w:eastAsiaTheme="majorEastAsia" w:hAnsiTheme="majorEastAsia" w:hint="eastAsia"/>
        </w:rPr>
        <w:t xml:space="preserve">    </w:t>
      </w:r>
      <w:r>
        <w:rPr>
          <w:rFonts w:asciiTheme="majorEastAsia" w:eastAsiaTheme="majorEastAsia" w:hAnsiTheme="majorEastAsia"/>
          <w:b/>
        </w:rPr>
        <w:t>第四条</w:t>
      </w:r>
      <w:r>
        <w:rPr>
          <w:rFonts w:asciiTheme="majorEastAsia" w:eastAsiaTheme="majorEastAsia" w:hAnsiTheme="majorEastAsia" w:hint="eastAsia"/>
        </w:rPr>
        <w:t xml:space="preserve"> </w:t>
      </w:r>
      <w:r>
        <w:rPr>
          <w:rFonts w:asciiTheme="majorEastAsia" w:eastAsiaTheme="majorEastAsia" w:hAnsiTheme="majorEastAsia"/>
        </w:rPr>
        <w:t>台账记录要及时、准确、清晰，数据信息真实有效。</w:t>
      </w:r>
    </w:p>
    <w:p w:rsidR="00D3516D" w:rsidRDefault="009E7144">
      <w:pPr>
        <w:pStyle w:val="Bodytext21"/>
        <w:shd w:val="clear" w:color="auto" w:fill="auto"/>
        <w:spacing w:before="0" w:after="0" w:line="528" w:lineRule="exact"/>
        <w:ind w:firstLine="620"/>
        <w:jc w:val="both"/>
        <w:rPr>
          <w:rFonts w:asciiTheme="majorEastAsia" w:eastAsiaTheme="majorEastAsia" w:hAnsiTheme="majorEastAsia"/>
        </w:rPr>
      </w:pPr>
      <w:r>
        <w:rPr>
          <w:rStyle w:val="Bodytext2Spacing2pt"/>
          <w:rFonts w:asciiTheme="majorEastAsia" w:eastAsiaTheme="majorEastAsia" w:hAnsiTheme="majorEastAsia"/>
          <w:b/>
        </w:rPr>
        <w:t>第五条</w:t>
      </w:r>
      <w:r>
        <w:rPr>
          <w:rStyle w:val="Bodytext2Spacing2pt"/>
          <w:rFonts w:asciiTheme="majorEastAsia" w:eastAsiaTheme="majorEastAsia" w:hAnsiTheme="majorEastAsia" w:hint="eastAsia"/>
        </w:rPr>
        <w:t xml:space="preserve"> </w:t>
      </w:r>
      <w:r>
        <w:rPr>
          <w:rStyle w:val="Bodytext2Spacing2pt"/>
          <w:rFonts w:asciiTheme="majorEastAsia" w:eastAsiaTheme="majorEastAsia" w:hAnsiTheme="majorEastAsia"/>
        </w:rPr>
        <w:t>各村委会负责辖区范围内农田水利工程运行维护经费</w:t>
      </w:r>
      <w:r>
        <w:rPr>
          <w:rFonts w:asciiTheme="majorEastAsia" w:eastAsiaTheme="majorEastAsia" w:hAnsiTheme="majorEastAsia"/>
        </w:rPr>
        <w:t>台账和灌区农业用电（用水）台账，落实专人记录、汇总以及反馈。在台账资料记录、整理和积累过程中起到自我督促、强化管理的作用。</w:t>
      </w:r>
    </w:p>
    <w:p w:rsidR="00D3516D" w:rsidRDefault="009E7144">
      <w:pPr>
        <w:pStyle w:val="Bodytext21"/>
        <w:shd w:val="clear" w:color="auto" w:fill="auto"/>
        <w:spacing w:before="0" w:after="0" w:line="528" w:lineRule="exact"/>
        <w:ind w:firstLine="620"/>
        <w:jc w:val="both"/>
        <w:rPr>
          <w:rFonts w:asciiTheme="majorEastAsia" w:eastAsiaTheme="majorEastAsia" w:hAnsiTheme="majorEastAsia"/>
        </w:rPr>
      </w:pPr>
      <w:r>
        <w:rPr>
          <w:rStyle w:val="Bodytext2Spacing2pt"/>
          <w:rFonts w:asciiTheme="majorEastAsia" w:eastAsiaTheme="majorEastAsia" w:hAnsiTheme="majorEastAsia"/>
          <w:b/>
        </w:rPr>
        <w:t>第六条</w:t>
      </w:r>
      <w:r>
        <w:rPr>
          <w:rStyle w:val="Bodytext2Spacing2pt"/>
          <w:rFonts w:asciiTheme="majorEastAsia" w:eastAsiaTheme="majorEastAsia" w:hAnsiTheme="majorEastAsia" w:hint="eastAsia"/>
        </w:rPr>
        <w:t xml:space="preserve"> </w:t>
      </w:r>
      <w:r>
        <w:rPr>
          <w:rStyle w:val="Bodytext2Spacing2pt"/>
          <w:rFonts w:asciiTheme="majorEastAsia" w:eastAsiaTheme="majorEastAsia" w:hAnsiTheme="majorEastAsia"/>
        </w:rPr>
        <w:t>农田水利工程运行维护经费台账和灌区农业用电（用</w:t>
      </w:r>
      <w:r>
        <w:rPr>
          <w:rFonts w:asciiTheme="majorEastAsia" w:eastAsiaTheme="majorEastAsia" w:hAnsiTheme="majorEastAsia"/>
        </w:rPr>
        <w:t>水）台账应有纸质、电子档各一份。纸质台账每年汇总上报（盖章）至镇</w:t>
      </w:r>
      <w:r w:rsidR="002A3AE4">
        <w:rPr>
          <w:rFonts w:asciiTheme="majorEastAsia" w:eastAsiaTheme="majorEastAsia" w:hAnsiTheme="majorEastAsia" w:hint="eastAsia"/>
        </w:rPr>
        <w:t>集资中心</w:t>
      </w:r>
      <w:r w:rsidR="00D05290">
        <w:rPr>
          <w:rFonts w:asciiTheme="majorEastAsia" w:eastAsiaTheme="majorEastAsia" w:hAnsiTheme="majorEastAsia" w:hint="eastAsia"/>
        </w:rPr>
        <w:t>（农业中心）</w:t>
      </w:r>
      <w:r>
        <w:rPr>
          <w:rFonts w:asciiTheme="majorEastAsia" w:eastAsiaTheme="majorEastAsia" w:hAnsiTheme="majorEastAsia"/>
        </w:rPr>
        <w:t>，不得涂改、添加，电子台账及时更新，以备查阅。</w:t>
      </w:r>
    </w:p>
    <w:p w:rsidR="00D3516D" w:rsidRDefault="009E7144">
      <w:pPr>
        <w:pStyle w:val="Bodytext21"/>
        <w:shd w:val="clear" w:color="auto" w:fill="auto"/>
        <w:spacing w:before="0" w:after="0" w:line="528" w:lineRule="exact"/>
        <w:ind w:firstLine="620"/>
        <w:jc w:val="both"/>
        <w:rPr>
          <w:rFonts w:asciiTheme="majorEastAsia" w:eastAsiaTheme="majorEastAsia" w:hAnsiTheme="majorEastAsia"/>
        </w:rPr>
      </w:pPr>
      <w:r>
        <w:rPr>
          <w:rFonts w:asciiTheme="majorEastAsia" w:eastAsiaTheme="majorEastAsia" w:hAnsiTheme="majorEastAsia"/>
          <w:b/>
        </w:rPr>
        <w:t>第七条</w:t>
      </w:r>
      <w:r>
        <w:rPr>
          <w:rFonts w:asciiTheme="majorEastAsia" w:eastAsiaTheme="majorEastAsia" w:hAnsiTheme="majorEastAsia" w:hint="eastAsia"/>
        </w:rPr>
        <w:t xml:space="preserve">  </w:t>
      </w:r>
      <w:r>
        <w:rPr>
          <w:rFonts w:asciiTheme="majorEastAsia" w:eastAsiaTheme="majorEastAsia" w:hAnsiTheme="majorEastAsia"/>
        </w:rPr>
        <w:t>本制度由川沙新镇人民政府负责解释。</w:t>
      </w:r>
    </w:p>
    <w:p w:rsidR="00D3516D" w:rsidRDefault="009E7144">
      <w:pPr>
        <w:pStyle w:val="Bodytext21"/>
        <w:shd w:val="clear" w:color="auto" w:fill="auto"/>
        <w:spacing w:before="0" w:after="0" w:line="528" w:lineRule="exact"/>
        <w:ind w:firstLine="620"/>
        <w:jc w:val="both"/>
        <w:rPr>
          <w:rFonts w:asciiTheme="majorEastAsia" w:eastAsiaTheme="majorEastAsia" w:hAnsiTheme="majorEastAsia"/>
        </w:rPr>
      </w:pPr>
      <w:r>
        <w:rPr>
          <w:rStyle w:val="Bodytext2Spacing2pt"/>
          <w:rFonts w:asciiTheme="majorEastAsia" w:eastAsiaTheme="majorEastAsia" w:hAnsiTheme="majorEastAsia"/>
          <w:b/>
        </w:rPr>
        <w:t>第八条</w:t>
      </w:r>
      <w:r>
        <w:rPr>
          <w:rStyle w:val="Bodytext2Spacing2pt"/>
          <w:rFonts w:asciiTheme="majorEastAsia" w:eastAsiaTheme="majorEastAsia" w:hAnsiTheme="majorEastAsia" w:hint="eastAsia"/>
        </w:rPr>
        <w:t xml:space="preserve"> </w:t>
      </w:r>
      <w:r>
        <w:rPr>
          <w:rStyle w:val="Bodytext2Spacing2pt"/>
          <w:rFonts w:asciiTheme="majorEastAsia" w:eastAsiaTheme="majorEastAsia" w:hAnsiTheme="majorEastAsia"/>
        </w:rPr>
        <w:t>本制度自下发之日起施行。</w:t>
      </w:r>
      <w:bookmarkStart w:id="7" w:name="_GoBack"/>
      <w:bookmarkEnd w:id="7"/>
    </w:p>
    <w:sectPr w:rsidR="00D3516D" w:rsidSect="0066564A">
      <w:headerReference w:type="default" r:id="rId11"/>
      <w:footerReference w:type="default" r:id="rId12"/>
      <w:headerReference w:type="first" r:id="rId13"/>
      <w:footerReference w:type="first" r:id="rId14"/>
      <w:pgSz w:w="11900" w:h="16840"/>
      <w:pgMar w:top="1553" w:right="1957" w:bottom="2095" w:left="1587" w:header="0" w:footer="3"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CB5" w:rsidRDefault="00066CB5"/>
  </w:endnote>
  <w:endnote w:type="continuationSeparator" w:id="0">
    <w:p w:rsidR="00066CB5" w:rsidRDefault="00066C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16D" w:rsidRDefault="00761342">
    <w:pPr>
      <w:rPr>
        <w:sz w:val="2"/>
        <w:szCs w:val="2"/>
      </w:rPr>
    </w:pPr>
    <w:r w:rsidRPr="00761342">
      <w:rPr>
        <w:noProof/>
        <w:lang w:val="en-US" w:bidi="ar-SA"/>
      </w:rPr>
      <w:pict>
        <v:shapetype id="_x0000_t202" coordsize="21600,21600" o:spt="202" path="m,l,21600r21600,l21600,xe">
          <v:stroke joinstyle="miter"/>
          <v:path gradientshapeok="t" o:connecttype="rect"/>
        </v:shapetype>
        <v:shape id="文本框 4" o:spid="_x0000_s4100" type="#_x0000_t202" style="position:absolute;margin-left:410.8pt;margin-top:532.9pt;width:20.65pt;height:6.7pt;z-index:-251659776;mso-wrap-style:none;mso-position-horizontal-relative:page;mso-position-vertical-relative:page" o:gfxdata="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C&#10;D30f1wAAAA0BAAAPAAAAAAAAAAEAIAAAACIAAABkcnMvZG93bnJldi54bWxQSwECFAAUAAAACACH&#10;TuJA3UNjXrMBAABIAwAADgAAAAAAAAABACAAAAAmAQAAZHJzL2Uyb0RvYy54bWxQSwUGAAAAAAYA&#10;BgBZAQAASwUAAAAA&#10;" filled="f" stroked="f">
          <v:textbox style="mso-fit-shape-to-text:t" inset="0,0,0,0">
            <w:txbxContent>
              <w:p w:rsidR="0066564A" w:rsidRDefault="009D110E">
                <w:r>
                  <w:t>-</w:t>
                </w:r>
                <w:r>
                  <w:rPr>
                    <w:lang w:val="en-US" w:eastAsia="en-US" w:bidi="en-US"/>
                  </w:rPr>
                  <w:t>10-</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16D" w:rsidRDefault="00761342">
    <w:pPr>
      <w:rPr>
        <w:sz w:val="2"/>
        <w:szCs w:val="2"/>
      </w:rPr>
    </w:pPr>
    <w:r w:rsidRPr="00761342">
      <w:rPr>
        <w:noProof/>
        <w:lang w:val="en-US" w:bidi="ar-SA"/>
      </w:rPr>
      <w:pict>
        <v:shapetype id="_x0000_t202" coordsize="21600,21600" o:spt="202" path="m,l,21600r21600,l21600,xe">
          <v:stroke joinstyle="miter"/>
          <v:path gradientshapeok="t" o:connecttype="rect"/>
        </v:shapetype>
        <v:shape id="文本框 2" o:spid="_x0000_s4098" type="#_x0000_t202" style="position:absolute;margin-left:274.7pt;margin-top:766.25pt;width:20.15pt;height:6.7pt;z-index:-251657728;mso-wrap-style:none;mso-position-horizontal-relative:page;mso-position-vertical-relative:page" o:gfxdata="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icjYy2QAAAA0BAAAPAAAAAAAAAAEAIAAAACIAAABkcnMvZG93bnJldi54bWxQSwECFAAUAAAA&#10;CACHTuJAxbxey7QBAABIAwAADgAAAAAAAAABACAAAAAoAQAAZHJzL2Uyb0RvYy54bWxQSwUGAAAA&#10;AAYABgBZAQAATgUAAAAA&#10;" filled="f" stroked="f">
          <v:textbox style="mso-fit-shape-to-text:t" inset="0,0,0,0">
            <w:txbxContent>
              <w:p w:rsidR="0066564A" w:rsidRDefault="009D110E">
                <w:r>
                  <w:t>-12-</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16D" w:rsidRDefault="00761342">
    <w:pPr>
      <w:rPr>
        <w:sz w:val="2"/>
        <w:szCs w:val="2"/>
      </w:rPr>
    </w:pPr>
    <w:r w:rsidRPr="00761342">
      <w:rPr>
        <w:noProof/>
        <w:lang w:val="en-US" w:bidi="ar-SA"/>
      </w:rPr>
      <w:pict>
        <v:shapetype id="_x0000_t202" coordsize="21600,21600" o:spt="202" path="m,l,21600r21600,l21600,xe">
          <v:stroke joinstyle="miter"/>
          <v:path gradientshapeok="t" o:connecttype="rect"/>
        </v:shapetype>
        <v:shape id="文本框 1" o:spid="_x0000_s4097" type="#_x0000_t202" style="position:absolute;margin-left:274.45pt;margin-top:763.1pt;width:20.15pt;height:6.25pt;z-index:-251656704;mso-wrap-style:none;mso-position-horizontal-relative:page;mso-position-vertical-relative:page" o:gfxdata="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KQIDWfZAAAADQEAAA8AAAAAAAAAAQAgAAAAIgAAAGRycy9kb3ducmV2LnhtbFBLAQIUABQAAAAI&#10;AIdO4kBJTh0sswEAAEgDAAAOAAAAAAAAAAEAIAAAACgBAABkcnMvZTJvRG9jLnhtbFBLBQYAAAAA&#10;BgAGAFkBAABNBQAAAAA=&#10;" filled="f" stroked="f">
          <v:textbox style="mso-fit-shape-to-text:t" inset="0,0,0,0">
            <w:txbxContent>
              <w:p w:rsidR="0066564A" w:rsidRDefault="009D110E">
                <w:r>
                  <w:rPr>
                    <w:lang w:val="en-US" w:eastAsia="en-US" w:bidi="en-US"/>
                  </w:rPr>
                  <w:t>-</w:t>
                </w:r>
                <w:r>
                  <w:t xml:space="preserve">11 </w:t>
                </w:r>
                <w:r>
                  <w:rPr>
                    <w:lang w:val="en-US" w:eastAsia="en-US" w:bidi="en-US"/>
                  </w:rPr>
                  <w:t>-</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CB5" w:rsidRDefault="00066CB5"/>
  </w:footnote>
  <w:footnote w:type="continuationSeparator" w:id="0">
    <w:p w:rsidR="00066CB5" w:rsidRDefault="00066C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16D" w:rsidRDefault="00761342">
    <w:pPr>
      <w:rPr>
        <w:rFonts w:eastAsiaTheme="minorEastAsia"/>
        <w:sz w:val="2"/>
        <w:szCs w:val="2"/>
      </w:rPr>
    </w:pPr>
    <w:r w:rsidRPr="00761342">
      <w:rPr>
        <w:noProof/>
        <w:lang w:val="en-US" w:bidi="ar-SA"/>
      </w:rPr>
      <w:pict>
        <v:shapetype id="_x0000_t202" coordsize="21600,21600" o:spt="202" path="m,l,21600r21600,l21600,xe">
          <v:stroke joinstyle="miter"/>
          <v:path gradientshapeok="t" o:connecttype="rect"/>
        </v:shapetype>
        <v:shape id="文本框 5" o:spid="_x0000_s4101" type="#_x0000_t202" style="position:absolute;margin-left:248.3pt;margin-top:98.25pt;width:356.65pt;height:14.9pt;z-index:-251660800;mso-wrap-style:none;mso-position-horizontal-relative:page;mso-position-vertical-relative:page" o:gfxdata="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Kgx1WPXAAAADAEAAA8AAAAAAAAAAQAgAAAAIgAAAGRycy9kb3ducmV2LnhtbFBLAQIUABQAAAAI&#10;AIdO4kBG3mWdtQEAAEoDAAAOAAAAAAAAAAEAIAAAACYBAABkcnMvZTJvRG9jLnhtbFBLBQYAAAAA&#10;BgAGAFkBAABNBQAAAAA=&#10;" filled="f" stroked="f">
          <v:textbox style="mso-fit-shape-to-text:t" inset="0,0,0,0">
            <w:txbxContent>
              <w:p w:rsidR="0066564A" w:rsidRDefault="009D110E">
                <w:r>
                  <w:t>川沙新镇农田灌溉设施长效理及农业节水考核评分表</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16D" w:rsidRDefault="00761342">
    <w:pPr>
      <w:rPr>
        <w:sz w:val="2"/>
        <w:szCs w:val="2"/>
      </w:rPr>
    </w:pPr>
    <w:r w:rsidRPr="00761342">
      <w:rPr>
        <w:noProof/>
        <w:lang w:val="en-US" w:bidi="ar-SA"/>
      </w:rPr>
      <w:pict>
        <v:shapetype id="_x0000_t202" coordsize="21600,21600" o:spt="202" path="m,l,21600r21600,l21600,xe">
          <v:stroke joinstyle="miter"/>
          <v:path gradientshapeok="t" o:connecttype="rect"/>
        </v:shapetype>
        <v:shape id="_x0000_s4099" type="#_x0000_t202" style="position:absolute;margin-left:246.4pt;margin-top:96.75pt;width:357.1pt;height:15.6pt;z-index:-251658752;mso-wrap-style:none;mso-position-horizontal-relative:page;mso-position-vertical-relative:page" o:gfxdata="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BsIJ72AAAAAwBAAAPAAAAAAAAAAEAIAAAACIAAABkcnMvZG93bnJldi54bWxQSwECFAAUAAAA&#10;CACHTuJAvEptwrUBAABKAwAADgAAAAAAAAABACAAAAAnAQAAZHJzL2Uyb0RvYy54bWxQSwUGAAAA&#10;AAYABgBZAQAATgUAAAAA&#10;" filled="f" stroked="f">
          <v:textbox style="mso-fit-shape-to-text:t" inset="0,0,0,0">
            <w:txbxContent>
              <w:p w:rsidR="0066564A" w:rsidRDefault="009D110E">
                <w:r>
                  <w:t>川沙新镇农田灌溉设施长效管理及农业节水考核评分表</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16D" w:rsidRDefault="00D3516D"/>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16D" w:rsidRDefault="00D3516D"/>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81"/>
  <w:drawingGridVerticalSpacing w:val="181"/>
  <w:characterSpacingControl w:val="compressPunctuation"/>
  <w:hdrShapeDefaults>
    <o:shapedefaults v:ext="edit" spidmax="7170"/>
    <o:shapelayout v:ext="edit">
      <o:idmap v:ext="edit" data="4"/>
    </o:shapelayout>
  </w:hdrShapeDefaults>
  <w:footnotePr>
    <w:footnote w:id="-1"/>
    <w:footnote w:id="0"/>
  </w:footnotePr>
  <w:endnotePr>
    <w:endnote w:id="-1"/>
    <w:endnote w:id="0"/>
  </w:endnotePr>
  <w:compat>
    <w:doNotExpandShiftReturn/>
    <w:useFELayout/>
  </w:compat>
  <w:rsids>
    <w:rsidRoot w:val="00327598"/>
    <w:rsid w:val="00005733"/>
    <w:rsid w:val="00006E0F"/>
    <w:rsid w:val="00066CB5"/>
    <w:rsid w:val="00126C33"/>
    <w:rsid w:val="00134657"/>
    <w:rsid w:val="0013729D"/>
    <w:rsid w:val="001504A0"/>
    <w:rsid w:val="001B1B6A"/>
    <w:rsid w:val="00271B6D"/>
    <w:rsid w:val="00297C61"/>
    <w:rsid w:val="002A3AE4"/>
    <w:rsid w:val="002C0163"/>
    <w:rsid w:val="002D2F5E"/>
    <w:rsid w:val="00323926"/>
    <w:rsid w:val="003257C4"/>
    <w:rsid w:val="00327598"/>
    <w:rsid w:val="00333AFD"/>
    <w:rsid w:val="00340884"/>
    <w:rsid w:val="00340E6A"/>
    <w:rsid w:val="0041289C"/>
    <w:rsid w:val="004469A5"/>
    <w:rsid w:val="00465647"/>
    <w:rsid w:val="004923D4"/>
    <w:rsid w:val="004A003E"/>
    <w:rsid w:val="004D3152"/>
    <w:rsid w:val="0050500F"/>
    <w:rsid w:val="005060F7"/>
    <w:rsid w:val="005C61D2"/>
    <w:rsid w:val="0066564A"/>
    <w:rsid w:val="00667313"/>
    <w:rsid w:val="00670DF2"/>
    <w:rsid w:val="00747311"/>
    <w:rsid w:val="00761342"/>
    <w:rsid w:val="00772F19"/>
    <w:rsid w:val="009D110E"/>
    <w:rsid w:val="009E7144"/>
    <w:rsid w:val="00A055F2"/>
    <w:rsid w:val="00A1732A"/>
    <w:rsid w:val="00A83482"/>
    <w:rsid w:val="00B177EE"/>
    <w:rsid w:val="00B56D55"/>
    <w:rsid w:val="00B61B02"/>
    <w:rsid w:val="00BA2060"/>
    <w:rsid w:val="00BB47B4"/>
    <w:rsid w:val="00BD10A4"/>
    <w:rsid w:val="00C065CD"/>
    <w:rsid w:val="00C34A4E"/>
    <w:rsid w:val="00C70CBC"/>
    <w:rsid w:val="00C90ABD"/>
    <w:rsid w:val="00CB061E"/>
    <w:rsid w:val="00CD5AE2"/>
    <w:rsid w:val="00D05290"/>
    <w:rsid w:val="00D3516D"/>
    <w:rsid w:val="00D60577"/>
    <w:rsid w:val="00D7464F"/>
    <w:rsid w:val="00E20E4D"/>
    <w:rsid w:val="00E63659"/>
    <w:rsid w:val="00E76303"/>
    <w:rsid w:val="00F01B25"/>
    <w:rsid w:val="00FA4FA3"/>
    <w:rsid w:val="5C391949"/>
    <w:rsid w:val="64380E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6564A"/>
    <w:pPr>
      <w:widowControl w:val="0"/>
    </w:pPr>
    <w:rPr>
      <w:rFonts w:eastAsia="Times New Roman"/>
      <w:color w:val="000000"/>
      <w:sz w:val="24"/>
      <w:szCs w:val="24"/>
      <w:lang w:val="zh-CN" w:bidi="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66564A"/>
    <w:rPr>
      <w:sz w:val="18"/>
      <w:szCs w:val="18"/>
    </w:rPr>
  </w:style>
  <w:style w:type="paragraph" w:styleId="a4">
    <w:name w:val="footer"/>
    <w:basedOn w:val="a"/>
    <w:link w:val="Char0"/>
    <w:uiPriority w:val="99"/>
    <w:unhideWhenUsed/>
    <w:rsid w:val="0066564A"/>
    <w:pPr>
      <w:tabs>
        <w:tab w:val="center" w:pos="4153"/>
        <w:tab w:val="right" w:pos="8306"/>
      </w:tabs>
      <w:snapToGrid w:val="0"/>
    </w:pPr>
    <w:rPr>
      <w:sz w:val="18"/>
      <w:szCs w:val="18"/>
    </w:rPr>
  </w:style>
  <w:style w:type="paragraph" w:styleId="a5">
    <w:name w:val="header"/>
    <w:basedOn w:val="a"/>
    <w:link w:val="Char1"/>
    <w:uiPriority w:val="99"/>
    <w:unhideWhenUsed/>
    <w:qFormat/>
    <w:rsid w:val="0066564A"/>
    <w:pPr>
      <w:pBdr>
        <w:bottom w:val="single" w:sz="6" w:space="1" w:color="auto"/>
      </w:pBdr>
      <w:tabs>
        <w:tab w:val="center" w:pos="4153"/>
        <w:tab w:val="right" w:pos="8306"/>
      </w:tabs>
      <w:snapToGrid w:val="0"/>
      <w:jc w:val="center"/>
    </w:pPr>
    <w:rPr>
      <w:sz w:val="18"/>
      <w:szCs w:val="18"/>
    </w:rPr>
  </w:style>
  <w:style w:type="character" w:customStyle="1" w:styleId="Heading11">
    <w:name w:val="Heading #1|1_"/>
    <w:basedOn w:val="a0"/>
    <w:link w:val="Heading111"/>
    <w:qFormat/>
    <w:rsid w:val="0066564A"/>
    <w:rPr>
      <w:rFonts w:ascii="PMingLiU" w:eastAsia="PMingLiU" w:hAnsi="PMingLiU" w:cs="PMingLiU"/>
      <w:spacing w:val="40"/>
      <w:w w:val="75"/>
      <w:sz w:val="60"/>
      <w:szCs w:val="60"/>
      <w:u w:val="none"/>
    </w:rPr>
  </w:style>
  <w:style w:type="paragraph" w:customStyle="1" w:styleId="Heading111">
    <w:name w:val="Heading #1|11"/>
    <w:basedOn w:val="a"/>
    <w:link w:val="Heading11"/>
    <w:qFormat/>
    <w:rsid w:val="0066564A"/>
    <w:pPr>
      <w:shd w:val="clear" w:color="auto" w:fill="FFFFFF"/>
      <w:spacing w:after="520" w:line="600" w:lineRule="exact"/>
      <w:outlineLvl w:val="0"/>
    </w:pPr>
    <w:rPr>
      <w:rFonts w:ascii="PMingLiU" w:eastAsia="PMingLiU" w:hAnsi="PMingLiU" w:cs="PMingLiU"/>
      <w:spacing w:val="40"/>
      <w:w w:val="75"/>
      <w:sz w:val="60"/>
      <w:szCs w:val="60"/>
    </w:rPr>
  </w:style>
  <w:style w:type="character" w:customStyle="1" w:styleId="Heading110">
    <w:name w:val="Heading #1|1"/>
    <w:basedOn w:val="Heading11"/>
    <w:semiHidden/>
    <w:unhideWhenUsed/>
    <w:qFormat/>
    <w:rsid w:val="0066564A"/>
    <w:rPr>
      <w:rFonts w:ascii="PMingLiU" w:eastAsia="PMingLiU" w:hAnsi="PMingLiU" w:cs="PMingLiU"/>
      <w:color w:val="DA4D5D"/>
      <w:spacing w:val="40"/>
      <w:w w:val="75"/>
      <w:position w:val="0"/>
      <w:sz w:val="60"/>
      <w:szCs w:val="60"/>
      <w:u w:val="none"/>
      <w:lang w:val="zh-CN" w:eastAsia="zh-CN" w:bidi="zh-CN"/>
    </w:rPr>
  </w:style>
  <w:style w:type="character" w:customStyle="1" w:styleId="Bodytext2">
    <w:name w:val="Body text|2_"/>
    <w:basedOn w:val="a0"/>
    <w:link w:val="Bodytext21"/>
    <w:qFormat/>
    <w:rsid w:val="0066564A"/>
    <w:rPr>
      <w:rFonts w:ascii="PMingLiU" w:eastAsia="PMingLiU" w:hAnsi="PMingLiU" w:cs="PMingLiU"/>
      <w:spacing w:val="20"/>
      <w:sz w:val="26"/>
      <w:szCs w:val="26"/>
      <w:u w:val="none"/>
    </w:rPr>
  </w:style>
  <w:style w:type="paragraph" w:customStyle="1" w:styleId="Bodytext21">
    <w:name w:val="Body text|21"/>
    <w:basedOn w:val="a"/>
    <w:link w:val="Bodytext2"/>
    <w:qFormat/>
    <w:rsid w:val="0066564A"/>
    <w:pPr>
      <w:shd w:val="clear" w:color="auto" w:fill="FFFFFF"/>
      <w:spacing w:before="520" w:after="1040" w:line="260" w:lineRule="exact"/>
      <w:jc w:val="center"/>
    </w:pPr>
    <w:rPr>
      <w:rFonts w:ascii="PMingLiU" w:eastAsia="PMingLiU" w:hAnsi="PMingLiU" w:cs="PMingLiU"/>
      <w:spacing w:val="20"/>
      <w:sz w:val="26"/>
      <w:szCs w:val="26"/>
    </w:rPr>
  </w:style>
  <w:style w:type="character" w:customStyle="1" w:styleId="Bodytext3">
    <w:name w:val="Body text|3_"/>
    <w:basedOn w:val="a0"/>
    <w:link w:val="Bodytext30"/>
    <w:qFormat/>
    <w:rsid w:val="0066564A"/>
    <w:rPr>
      <w:rFonts w:ascii="PMingLiU" w:eastAsia="PMingLiU" w:hAnsi="PMingLiU" w:cs="PMingLiU"/>
      <w:sz w:val="32"/>
      <w:szCs w:val="32"/>
      <w:u w:val="none"/>
    </w:rPr>
  </w:style>
  <w:style w:type="paragraph" w:customStyle="1" w:styleId="Bodytext30">
    <w:name w:val="Body text|3"/>
    <w:basedOn w:val="a"/>
    <w:link w:val="Bodytext3"/>
    <w:rsid w:val="0066564A"/>
    <w:pPr>
      <w:shd w:val="clear" w:color="auto" w:fill="FFFFFF"/>
      <w:spacing w:before="1040" w:after="400" w:line="648" w:lineRule="exact"/>
      <w:jc w:val="center"/>
    </w:pPr>
    <w:rPr>
      <w:rFonts w:ascii="PMingLiU" w:eastAsia="PMingLiU" w:hAnsi="PMingLiU" w:cs="PMingLiU"/>
      <w:sz w:val="32"/>
      <w:szCs w:val="32"/>
    </w:rPr>
  </w:style>
  <w:style w:type="character" w:customStyle="1" w:styleId="Heading21">
    <w:name w:val="Heading #2|1_"/>
    <w:basedOn w:val="a0"/>
    <w:link w:val="Heading210"/>
    <w:qFormat/>
    <w:rsid w:val="0066564A"/>
    <w:rPr>
      <w:rFonts w:ascii="PMingLiU" w:eastAsia="PMingLiU" w:hAnsi="PMingLiU" w:cs="PMingLiU"/>
      <w:sz w:val="32"/>
      <w:szCs w:val="32"/>
      <w:u w:val="none"/>
    </w:rPr>
  </w:style>
  <w:style w:type="paragraph" w:customStyle="1" w:styleId="Heading210">
    <w:name w:val="Heading #2|1"/>
    <w:basedOn w:val="a"/>
    <w:link w:val="Heading21"/>
    <w:qFormat/>
    <w:rsid w:val="0066564A"/>
    <w:pPr>
      <w:shd w:val="clear" w:color="auto" w:fill="FFFFFF"/>
      <w:spacing w:after="320" w:line="320" w:lineRule="exact"/>
      <w:jc w:val="center"/>
      <w:outlineLvl w:val="1"/>
    </w:pPr>
    <w:rPr>
      <w:rFonts w:ascii="PMingLiU" w:eastAsia="PMingLiU" w:hAnsi="PMingLiU" w:cs="PMingLiU"/>
      <w:sz w:val="32"/>
      <w:szCs w:val="32"/>
    </w:rPr>
  </w:style>
  <w:style w:type="character" w:customStyle="1" w:styleId="Bodytext4">
    <w:name w:val="Body text|4_"/>
    <w:basedOn w:val="a0"/>
    <w:link w:val="Bodytext40"/>
    <w:qFormat/>
    <w:rsid w:val="0066564A"/>
    <w:rPr>
      <w:rFonts w:ascii="PMingLiU" w:eastAsia="PMingLiU" w:hAnsi="PMingLiU" w:cs="PMingLiU"/>
      <w:b/>
      <w:bCs/>
      <w:spacing w:val="40"/>
      <w:sz w:val="26"/>
      <w:szCs w:val="26"/>
      <w:u w:val="none"/>
    </w:rPr>
  </w:style>
  <w:style w:type="paragraph" w:customStyle="1" w:styleId="Bodytext40">
    <w:name w:val="Body text|4"/>
    <w:basedOn w:val="a"/>
    <w:link w:val="Bodytext4"/>
    <w:qFormat/>
    <w:rsid w:val="0066564A"/>
    <w:pPr>
      <w:shd w:val="clear" w:color="auto" w:fill="FFFFFF"/>
      <w:spacing w:line="466" w:lineRule="exact"/>
      <w:ind w:firstLine="640"/>
      <w:jc w:val="distribute"/>
    </w:pPr>
    <w:rPr>
      <w:rFonts w:ascii="PMingLiU" w:eastAsia="PMingLiU" w:hAnsi="PMingLiU" w:cs="PMingLiU"/>
      <w:b/>
      <w:bCs/>
      <w:spacing w:val="40"/>
      <w:sz w:val="26"/>
      <w:szCs w:val="26"/>
    </w:rPr>
  </w:style>
  <w:style w:type="character" w:customStyle="1" w:styleId="Bodytext2Spacing2pt">
    <w:name w:val="Body text|2 + Spacing 2 pt"/>
    <w:basedOn w:val="Bodytext2"/>
    <w:semiHidden/>
    <w:unhideWhenUsed/>
    <w:qFormat/>
    <w:rsid w:val="0066564A"/>
    <w:rPr>
      <w:rFonts w:ascii="PMingLiU" w:eastAsia="PMingLiU" w:hAnsi="PMingLiU" w:cs="PMingLiU"/>
      <w:color w:val="000000"/>
      <w:spacing w:val="50"/>
      <w:w w:val="100"/>
      <w:position w:val="0"/>
      <w:sz w:val="26"/>
      <w:szCs w:val="26"/>
      <w:u w:val="none"/>
      <w:lang w:val="zh-CN" w:eastAsia="zh-CN" w:bidi="zh-CN"/>
    </w:rPr>
  </w:style>
  <w:style w:type="character" w:customStyle="1" w:styleId="Heading31">
    <w:name w:val="Heading #3|1_"/>
    <w:basedOn w:val="a0"/>
    <w:link w:val="Heading310"/>
    <w:qFormat/>
    <w:rsid w:val="0066564A"/>
    <w:rPr>
      <w:rFonts w:ascii="PMingLiU" w:eastAsia="PMingLiU" w:hAnsi="PMingLiU" w:cs="PMingLiU"/>
      <w:sz w:val="32"/>
      <w:szCs w:val="32"/>
      <w:u w:val="none"/>
    </w:rPr>
  </w:style>
  <w:style w:type="paragraph" w:customStyle="1" w:styleId="Heading310">
    <w:name w:val="Heading #3|1"/>
    <w:basedOn w:val="a"/>
    <w:link w:val="Heading31"/>
    <w:qFormat/>
    <w:rsid w:val="0066564A"/>
    <w:pPr>
      <w:shd w:val="clear" w:color="auto" w:fill="FFFFFF"/>
      <w:spacing w:before="260" w:after="760" w:line="320" w:lineRule="exact"/>
      <w:outlineLvl w:val="2"/>
    </w:pPr>
    <w:rPr>
      <w:rFonts w:ascii="PMingLiU" w:eastAsia="PMingLiU" w:hAnsi="PMingLiU" w:cs="PMingLiU"/>
      <w:sz w:val="32"/>
      <w:szCs w:val="32"/>
    </w:rPr>
  </w:style>
  <w:style w:type="character" w:customStyle="1" w:styleId="Bodytext20">
    <w:name w:val="Body text|2"/>
    <w:basedOn w:val="Bodytext2"/>
    <w:semiHidden/>
    <w:unhideWhenUsed/>
    <w:qFormat/>
    <w:rsid w:val="0066564A"/>
    <w:rPr>
      <w:rFonts w:ascii="PMingLiU" w:eastAsia="PMingLiU" w:hAnsi="PMingLiU" w:cs="PMingLiU"/>
      <w:color w:val="000000"/>
      <w:spacing w:val="20"/>
      <w:w w:val="100"/>
      <w:position w:val="0"/>
      <w:sz w:val="26"/>
      <w:szCs w:val="26"/>
      <w:u w:val="none"/>
      <w:lang w:val="zh-CN" w:eastAsia="zh-CN" w:bidi="zh-CN"/>
    </w:rPr>
  </w:style>
  <w:style w:type="character" w:customStyle="1" w:styleId="Bodytext2Spacing2pt1">
    <w:name w:val="Body text|2 + Spacing 2 pt1"/>
    <w:basedOn w:val="Bodytext2"/>
    <w:semiHidden/>
    <w:unhideWhenUsed/>
    <w:qFormat/>
    <w:rsid w:val="0066564A"/>
    <w:rPr>
      <w:rFonts w:ascii="PMingLiU" w:eastAsia="PMingLiU" w:hAnsi="PMingLiU" w:cs="PMingLiU"/>
      <w:color w:val="000000"/>
      <w:spacing w:val="50"/>
      <w:w w:val="100"/>
      <w:position w:val="0"/>
      <w:sz w:val="26"/>
      <w:szCs w:val="26"/>
      <w:u w:val="none"/>
      <w:lang w:val="zh-CN" w:eastAsia="zh-CN" w:bidi="zh-CN"/>
    </w:rPr>
  </w:style>
  <w:style w:type="character" w:customStyle="1" w:styleId="Bodytext2Arial">
    <w:name w:val="Body text|2 + Arial"/>
    <w:basedOn w:val="Bodytext2"/>
    <w:semiHidden/>
    <w:unhideWhenUsed/>
    <w:qFormat/>
    <w:rsid w:val="0066564A"/>
    <w:rPr>
      <w:rFonts w:ascii="Arial" w:eastAsia="Arial" w:hAnsi="Arial" w:cs="Arial"/>
      <w:color w:val="000000"/>
      <w:spacing w:val="0"/>
      <w:w w:val="100"/>
      <w:position w:val="0"/>
      <w:sz w:val="9"/>
      <w:szCs w:val="9"/>
      <w:u w:val="none"/>
      <w:lang w:val="zh-CN" w:eastAsia="zh-CN" w:bidi="zh-CN"/>
    </w:rPr>
  </w:style>
  <w:style w:type="character" w:customStyle="1" w:styleId="Bodytext210pt">
    <w:name w:val="Body text|2 + 10 pt"/>
    <w:basedOn w:val="Bodytext2"/>
    <w:semiHidden/>
    <w:unhideWhenUsed/>
    <w:qFormat/>
    <w:rsid w:val="0066564A"/>
    <w:rPr>
      <w:rFonts w:ascii="PMingLiU" w:eastAsia="PMingLiU" w:hAnsi="PMingLiU" w:cs="PMingLiU"/>
      <w:color w:val="000000"/>
      <w:spacing w:val="0"/>
      <w:w w:val="100"/>
      <w:position w:val="0"/>
      <w:sz w:val="20"/>
      <w:szCs w:val="20"/>
      <w:u w:val="none"/>
      <w:lang w:val="zh-CN" w:eastAsia="zh-CN" w:bidi="zh-CN"/>
    </w:rPr>
  </w:style>
  <w:style w:type="character" w:customStyle="1" w:styleId="Bodytext210pt1">
    <w:name w:val="Body text|2 + 10 pt1"/>
    <w:basedOn w:val="Bodytext2"/>
    <w:semiHidden/>
    <w:unhideWhenUsed/>
    <w:qFormat/>
    <w:rsid w:val="0066564A"/>
    <w:rPr>
      <w:rFonts w:ascii="PMingLiU" w:eastAsia="PMingLiU" w:hAnsi="PMingLiU" w:cs="PMingLiU"/>
      <w:color w:val="000000"/>
      <w:spacing w:val="20"/>
      <w:w w:val="100"/>
      <w:position w:val="0"/>
      <w:sz w:val="20"/>
      <w:szCs w:val="20"/>
      <w:u w:val="none"/>
      <w:lang w:val="zh-CN" w:eastAsia="zh-CN" w:bidi="zh-CN"/>
    </w:rPr>
  </w:style>
  <w:style w:type="character" w:customStyle="1" w:styleId="Bodytext215pt">
    <w:name w:val="Body text|2 + 15 pt"/>
    <w:basedOn w:val="Bodytext2"/>
    <w:semiHidden/>
    <w:unhideWhenUsed/>
    <w:qFormat/>
    <w:rsid w:val="0066564A"/>
    <w:rPr>
      <w:rFonts w:ascii="PMingLiU" w:eastAsia="PMingLiU" w:hAnsi="PMingLiU" w:cs="PMingLiU"/>
      <w:color w:val="000000"/>
      <w:spacing w:val="0"/>
      <w:w w:val="100"/>
      <w:position w:val="0"/>
      <w:sz w:val="30"/>
      <w:szCs w:val="30"/>
      <w:u w:val="none"/>
      <w:lang w:val="en-US" w:eastAsia="en-US" w:bidi="en-US"/>
    </w:rPr>
  </w:style>
  <w:style w:type="character" w:customStyle="1" w:styleId="Headerorfooter1">
    <w:name w:val="Header or footer|1_"/>
    <w:basedOn w:val="a0"/>
    <w:link w:val="Headerorfooter11"/>
    <w:qFormat/>
    <w:rsid w:val="0066564A"/>
    <w:rPr>
      <w:rFonts w:ascii="PMingLiU" w:eastAsia="PMingLiU" w:hAnsi="PMingLiU" w:cs="PMingLiU"/>
      <w:sz w:val="30"/>
      <w:szCs w:val="30"/>
      <w:u w:val="none"/>
    </w:rPr>
  </w:style>
  <w:style w:type="paragraph" w:customStyle="1" w:styleId="Headerorfooter11">
    <w:name w:val="Header or footer|11"/>
    <w:basedOn w:val="a"/>
    <w:link w:val="Headerorfooter1"/>
    <w:qFormat/>
    <w:rsid w:val="0066564A"/>
    <w:pPr>
      <w:shd w:val="clear" w:color="auto" w:fill="FFFFFF"/>
      <w:spacing w:line="300" w:lineRule="exact"/>
    </w:pPr>
    <w:rPr>
      <w:rFonts w:ascii="PMingLiU" w:eastAsia="PMingLiU" w:hAnsi="PMingLiU" w:cs="PMingLiU"/>
      <w:sz w:val="30"/>
      <w:szCs w:val="30"/>
    </w:rPr>
  </w:style>
  <w:style w:type="character" w:customStyle="1" w:styleId="Headerorfooter10">
    <w:name w:val="Header or footer|1"/>
    <w:basedOn w:val="Headerorfooter1"/>
    <w:semiHidden/>
    <w:unhideWhenUsed/>
    <w:qFormat/>
    <w:rsid w:val="0066564A"/>
    <w:rPr>
      <w:rFonts w:ascii="PMingLiU" w:eastAsia="PMingLiU" w:hAnsi="PMingLiU" w:cs="PMingLiU"/>
      <w:color w:val="000000"/>
      <w:spacing w:val="0"/>
      <w:w w:val="100"/>
      <w:position w:val="0"/>
      <w:sz w:val="30"/>
      <w:szCs w:val="30"/>
      <w:u w:val="none"/>
      <w:lang w:val="zh-CN" w:eastAsia="zh-CN" w:bidi="zh-CN"/>
    </w:rPr>
  </w:style>
  <w:style w:type="character" w:customStyle="1" w:styleId="Bodytext210pt2">
    <w:name w:val="Body text|2 + 10 pt2"/>
    <w:basedOn w:val="Bodytext2"/>
    <w:semiHidden/>
    <w:unhideWhenUsed/>
    <w:qFormat/>
    <w:rsid w:val="0066564A"/>
    <w:rPr>
      <w:rFonts w:ascii="PMingLiU" w:eastAsia="PMingLiU" w:hAnsi="PMingLiU" w:cs="PMingLiU"/>
      <w:color w:val="000000"/>
      <w:spacing w:val="40"/>
      <w:w w:val="100"/>
      <w:position w:val="0"/>
      <w:sz w:val="20"/>
      <w:szCs w:val="20"/>
      <w:u w:val="none"/>
      <w:lang w:val="zh-CN" w:eastAsia="zh-CN" w:bidi="zh-CN"/>
    </w:rPr>
  </w:style>
  <w:style w:type="character" w:customStyle="1" w:styleId="Headerorfooter1Arial">
    <w:name w:val="Header or footer|1 + Arial"/>
    <w:basedOn w:val="Headerorfooter1"/>
    <w:semiHidden/>
    <w:unhideWhenUsed/>
    <w:qFormat/>
    <w:rsid w:val="0066564A"/>
    <w:rPr>
      <w:rFonts w:ascii="Arial" w:eastAsia="Arial" w:hAnsi="Arial" w:cs="Arial"/>
      <w:color w:val="000000"/>
      <w:spacing w:val="0"/>
      <w:w w:val="100"/>
      <w:position w:val="0"/>
      <w:sz w:val="8"/>
      <w:szCs w:val="8"/>
      <w:u w:val="none"/>
      <w:lang w:val="zh-CN" w:eastAsia="zh-CN" w:bidi="zh-CN"/>
    </w:rPr>
  </w:style>
  <w:style w:type="character" w:customStyle="1" w:styleId="Headerorfooter1Arial1">
    <w:name w:val="Header or footer|1 + Arial1"/>
    <w:basedOn w:val="Headerorfooter1"/>
    <w:semiHidden/>
    <w:unhideWhenUsed/>
    <w:qFormat/>
    <w:rsid w:val="0066564A"/>
    <w:rPr>
      <w:rFonts w:ascii="Arial" w:eastAsia="Arial" w:hAnsi="Arial" w:cs="Arial"/>
      <w:b/>
      <w:bCs/>
      <w:color w:val="000000"/>
      <w:spacing w:val="20"/>
      <w:w w:val="100"/>
      <w:position w:val="0"/>
      <w:sz w:val="17"/>
      <w:szCs w:val="17"/>
      <w:u w:val="none"/>
      <w:lang w:val="zh-CN" w:eastAsia="zh-CN" w:bidi="zh-CN"/>
    </w:rPr>
  </w:style>
  <w:style w:type="character" w:customStyle="1" w:styleId="Bodytext2Arial1">
    <w:name w:val="Body text|2 + Arial1"/>
    <w:basedOn w:val="Bodytext2"/>
    <w:semiHidden/>
    <w:unhideWhenUsed/>
    <w:qFormat/>
    <w:rsid w:val="0066564A"/>
    <w:rPr>
      <w:rFonts w:ascii="Arial" w:eastAsia="Arial" w:hAnsi="Arial" w:cs="Arial"/>
      <w:b/>
      <w:bCs/>
      <w:color w:val="000000"/>
      <w:spacing w:val="0"/>
      <w:w w:val="100"/>
      <w:position w:val="0"/>
      <w:sz w:val="20"/>
      <w:szCs w:val="20"/>
      <w:u w:val="none"/>
      <w:lang w:val="en-US" w:eastAsia="en-US" w:bidi="en-US"/>
    </w:rPr>
  </w:style>
  <w:style w:type="character" w:customStyle="1" w:styleId="Bodytext5">
    <w:name w:val="Body text|5_"/>
    <w:basedOn w:val="a0"/>
    <w:link w:val="Bodytext51"/>
    <w:qFormat/>
    <w:rsid w:val="0066564A"/>
    <w:rPr>
      <w:rFonts w:ascii="PMingLiU" w:eastAsia="PMingLiU" w:hAnsi="PMingLiU" w:cs="PMingLiU"/>
      <w:sz w:val="17"/>
      <w:szCs w:val="17"/>
      <w:u w:val="none"/>
    </w:rPr>
  </w:style>
  <w:style w:type="paragraph" w:customStyle="1" w:styleId="Bodytext51">
    <w:name w:val="Body text|51"/>
    <w:basedOn w:val="a"/>
    <w:link w:val="Bodytext5"/>
    <w:qFormat/>
    <w:rsid w:val="0066564A"/>
    <w:pPr>
      <w:shd w:val="clear" w:color="auto" w:fill="FFFFFF"/>
      <w:spacing w:after="140" w:line="170" w:lineRule="exact"/>
      <w:jc w:val="distribute"/>
    </w:pPr>
    <w:rPr>
      <w:rFonts w:ascii="PMingLiU" w:eastAsia="PMingLiU" w:hAnsi="PMingLiU" w:cs="PMingLiU"/>
      <w:sz w:val="17"/>
      <w:szCs w:val="17"/>
    </w:rPr>
  </w:style>
  <w:style w:type="character" w:customStyle="1" w:styleId="Bodytext5Spacing1pt">
    <w:name w:val="Body text|5 + Spacing 1 pt"/>
    <w:basedOn w:val="Bodytext5"/>
    <w:semiHidden/>
    <w:unhideWhenUsed/>
    <w:qFormat/>
    <w:rsid w:val="0066564A"/>
    <w:rPr>
      <w:rFonts w:ascii="PMingLiU" w:eastAsia="PMingLiU" w:hAnsi="PMingLiU" w:cs="PMingLiU"/>
      <w:color w:val="000000"/>
      <w:spacing w:val="20"/>
      <w:w w:val="100"/>
      <w:position w:val="0"/>
      <w:sz w:val="17"/>
      <w:szCs w:val="17"/>
      <w:u w:val="none"/>
      <w:lang w:val="zh-CN" w:eastAsia="zh-CN" w:bidi="zh-CN"/>
    </w:rPr>
  </w:style>
  <w:style w:type="character" w:customStyle="1" w:styleId="Bodytext5Spacing1pt1">
    <w:name w:val="Body text|5 + Spacing 1 pt1"/>
    <w:basedOn w:val="Bodytext5"/>
    <w:semiHidden/>
    <w:unhideWhenUsed/>
    <w:qFormat/>
    <w:rsid w:val="0066564A"/>
    <w:rPr>
      <w:rFonts w:ascii="PMingLiU" w:eastAsia="PMingLiU" w:hAnsi="PMingLiU" w:cs="PMingLiU"/>
      <w:color w:val="000000"/>
      <w:spacing w:val="20"/>
      <w:w w:val="100"/>
      <w:position w:val="0"/>
      <w:sz w:val="17"/>
      <w:szCs w:val="17"/>
      <w:u w:val="single"/>
      <w:lang w:val="zh-CN" w:eastAsia="zh-CN" w:bidi="zh-CN"/>
    </w:rPr>
  </w:style>
  <w:style w:type="character" w:customStyle="1" w:styleId="Bodytext50">
    <w:name w:val="Body text|5"/>
    <w:basedOn w:val="Bodytext5"/>
    <w:semiHidden/>
    <w:unhideWhenUsed/>
    <w:qFormat/>
    <w:rsid w:val="0066564A"/>
    <w:rPr>
      <w:rFonts w:ascii="PMingLiU" w:eastAsia="PMingLiU" w:hAnsi="PMingLiU" w:cs="PMingLiU"/>
      <w:color w:val="000000"/>
      <w:spacing w:val="0"/>
      <w:w w:val="100"/>
      <w:position w:val="0"/>
      <w:sz w:val="17"/>
      <w:szCs w:val="17"/>
      <w:u w:val="single"/>
      <w:lang w:val="zh-CN" w:eastAsia="zh-CN" w:bidi="zh-CN"/>
    </w:rPr>
  </w:style>
  <w:style w:type="character" w:customStyle="1" w:styleId="Char1">
    <w:name w:val="页眉 Char"/>
    <w:basedOn w:val="a0"/>
    <w:link w:val="a5"/>
    <w:uiPriority w:val="99"/>
    <w:qFormat/>
    <w:rsid w:val="0066564A"/>
    <w:rPr>
      <w:rFonts w:eastAsia="Times New Roman"/>
      <w:color w:val="000000"/>
      <w:sz w:val="18"/>
      <w:szCs w:val="18"/>
    </w:rPr>
  </w:style>
  <w:style w:type="character" w:customStyle="1" w:styleId="Char0">
    <w:name w:val="页脚 Char"/>
    <w:basedOn w:val="a0"/>
    <w:link w:val="a4"/>
    <w:uiPriority w:val="99"/>
    <w:qFormat/>
    <w:rsid w:val="0066564A"/>
    <w:rPr>
      <w:rFonts w:eastAsia="Times New Roman"/>
      <w:color w:val="000000"/>
      <w:sz w:val="18"/>
      <w:szCs w:val="18"/>
    </w:rPr>
  </w:style>
  <w:style w:type="character" w:customStyle="1" w:styleId="Char">
    <w:name w:val="批注框文本 Char"/>
    <w:basedOn w:val="a0"/>
    <w:link w:val="a3"/>
    <w:uiPriority w:val="99"/>
    <w:semiHidden/>
    <w:qFormat/>
    <w:rsid w:val="0066564A"/>
    <w:rPr>
      <w:rFonts w:eastAsia="Times New Roma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pPr>
    <w:rPr>
      <w:rFonts w:eastAsia="Times New Roman"/>
      <w:color w:val="000000"/>
      <w:sz w:val="24"/>
      <w:szCs w:val="24"/>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Heading11">
    <w:name w:val="Heading #1|1_"/>
    <w:basedOn w:val="a0"/>
    <w:link w:val="Heading111"/>
    <w:qFormat/>
    <w:rPr>
      <w:rFonts w:ascii="PMingLiU" w:eastAsia="PMingLiU" w:hAnsi="PMingLiU" w:cs="PMingLiU"/>
      <w:spacing w:val="40"/>
      <w:w w:val="75"/>
      <w:sz w:val="60"/>
      <w:szCs w:val="60"/>
      <w:u w:val="none"/>
    </w:rPr>
  </w:style>
  <w:style w:type="paragraph" w:customStyle="1" w:styleId="Heading111">
    <w:name w:val="Heading #1|11"/>
    <w:basedOn w:val="a"/>
    <w:link w:val="Heading11"/>
    <w:qFormat/>
    <w:pPr>
      <w:shd w:val="clear" w:color="auto" w:fill="FFFFFF"/>
      <w:spacing w:after="520" w:line="600" w:lineRule="exact"/>
      <w:outlineLvl w:val="0"/>
    </w:pPr>
    <w:rPr>
      <w:rFonts w:ascii="PMingLiU" w:eastAsia="PMingLiU" w:hAnsi="PMingLiU" w:cs="PMingLiU"/>
      <w:spacing w:val="40"/>
      <w:w w:val="75"/>
      <w:sz w:val="60"/>
      <w:szCs w:val="60"/>
    </w:rPr>
  </w:style>
  <w:style w:type="character" w:customStyle="1" w:styleId="Heading110">
    <w:name w:val="Heading #1|1"/>
    <w:basedOn w:val="Heading11"/>
    <w:semiHidden/>
    <w:unhideWhenUsed/>
    <w:qFormat/>
    <w:rPr>
      <w:rFonts w:ascii="PMingLiU" w:eastAsia="PMingLiU" w:hAnsi="PMingLiU" w:cs="PMingLiU"/>
      <w:color w:val="DA4D5D"/>
      <w:spacing w:val="40"/>
      <w:w w:val="75"/>
      <w:position w:val="0"/>
      <w:sz w:val="60"/>
      <w:szCs w:val="60"/>
      <w:u w:val="none"/>
      <w:lang w:val="zh-CN" w:eastAsia="zh-CN" w:bidi="zh-CN"/>
    </w:rPr>
  </w:style>
  <w:style w:type="character" w:customStyle="1" w:styleId="Bodytext2">
    <w:name w:val="Body text|2_"/>
    <w:basedOn w:val="a0"/>
    <w:link w:val="Bodytext21"/>
    <w:qFormat/>
    <w:rPr>
      <w:rFonts w:ascii="PMingLiU" w:eastAsia="PMingLiU" w:hAnsi="PMingLiU" w:cs="PMingLiU"/>
      <w:spacing w:val="20"/>
      <w:sz w:val="26"/>
      <w:szCs w:val="26"/>
      <w:u w:val="none"/>
    </w:rPr>
  </w:style>
  <w:style w:type="paragraph" w:customStyle="1" w:styleId="Bodytext21">
    <w:name w:val="Body text|21"/>
    <w:basedOn w:val="a"/>
    <w:link w:val="Bodytext2"/>
    <w:qFormat/>
    <w:pPr>
      <w:shd w:val="clear" w:color="auto" w:fill="FFFFFF"/>
      <w:spacing w:before="520" w:after="1040" w:line="260" w:lineRule="exact"/>
      <w:jc w:val="center"/>
    </w:pPr>
    <w:rPr>
      <w:rFonts w:ascii="PMingLiU" w:eastAsia="PMingLiU" w:hAnsi="PMingLiU" w:cs="PMingLiU"/>
      <w:spacing w:val="20"/>
      <w:sz w:val="26"/>
      <w:szCs w:val="26"/>
    </w:rPr>
  </w:style>
  <w:style w:type="character" w:customStyle="1" w:styleId="Bodytext3">
    <w:name w:val="Body text|3_"/>
    <w:basedOn w:val="a0"/>
    <w:link w:val="Bodytext30"/>
    <w:qFormat/>
    <w:rPr>
      <w:rFonts w:ascii="PMingLiU" w:eastAsia="PMingLiU" w:hAnsi="PMingLiU" w:cs="PMingLiU"/>
      <w:sz w:val="32"/>
      <w:szCs w:val="32"/>
      <w:u w:val="none"/>
    </w:rPr>
  </w:style>
  <w:style w:type="paragraph" w:customStyle="1" w:styleId="Bodytext30">
    <w:name w:val="Body text|3"/>
    <w:basedOn w:val="a"/>
    <w:link w:val="Bodytext3"/>
    <w:pPr>
      <w:shd w:val="clear" w:color="auto" w:fill="FFFFFF"/>
      <w:spacing w:before="1040" w:after="400" w:line="648" w:lineRule="exact"/>
      <w:jc w:val="center"/>
    </w:pPr>
    <w:rPr>
      <w:rFonts w:ascii="PMingLiU" w:eastAsia="PMingLiU" w:hAnsi="PMingLiU" w:cs="PMingLiU"/>
      <w:sz w:val="32"/>
      <w:szCs w:val="32"/>
    </w:rPr>
  </w:style>
  <w:style w:type="character" w:customStyle="1" w:styleId="Heading21">
    <w:name w:val="Heading #2|1_"/>
    <w:basedOn w:val="a0"/>
    <w:link w:val="Heading210"/>
    <w:qFormat/>
    <w:rPr>
      <w:rFonts w:ascii="PMingLiU" w:eastAsia="PMingLiU" w:hAnsi="PMingLiU" w:cs="PMingLiU"/>
      <w:sz w:val="32"/>
      <w:szCs w:val="32"/>
      <w:u w:val="none"/>
    </w:rPr>
  </w:style>
  <w:style w:type="paragraph" w:customStyle="1" w:styleId="Heading210">
    <w:name w:val="Heading #2|1"/>
    <w:basedOn w:val="a"/>
    <w:link w:val="Heading21"/>
    <w:qFormat/>
    <w:pPr>
      <w:shd w:val="clear" w:color="auto" w:fill="FFFFFF"/>
      <w:spacing w:after="320" w:line="320" w:lineRule="exact"/>
      <w:jc w:val="center"/>
      <w:outlineLvl w:val="1"/>
    </w:pPr>
    <w:rPr>
      <w:rFonts w:ascii="PMingLiU" w:eastAsia="PMingLiU" w:hAnsi="PMingLiU" w:cs="PMingLiU"/>
      <w:sz w:val="32"/>
      <w:szCs w:val="32"/>
    </w:rPr>
  </w:style>
  <w:style w:type="character" w:customStyle="1" w:styleId="Bodytext4">
    <w:name w:val="Body text|4_"/>
    <w:basedOn w:val="a0"/>
    <w:link w:val="Bodytext40"/>
    <w:qFormat/>
    <w:rPr>
      <w:rFonts w:ascii="PMingLiU" w:eastAsia="PMingLiU" w:hAnsi="PMingLiU" w:cs="PMingLiU"/>
      <w:b/>
      <w:bCs/>
      <w:spacing w:val="40"/>
      <w:sz w:val="26"/>
      <w:szCs w:val="26"/>
      <w:u w:val="none"/>
    </w:rPr>
  </w:style>
  <w:style w:type="paragraph" w:customStyle="1" w:styleId="Bodytext40">
    <w:name w:val="Body text|4"/>
    <w:basedOn w:val="a"/>
    <w:link w:val="Bodytext4"/>
    <w:qFormat/>
    <w:pPr>
      <w:shd w:val="clear" w:color="auto" w:fill="FFFFFF"/>
      <w:spacing w:line="466" w:lineRule="exact"/>
      <w:ind w:firstLine="640"/>
      <w:jc w:val="distribute"/>
    </w:pPr>
    <w:rPr>
      <w:rFonts w:ascii="PMingLiU" w:eastAsia="PMingLiU" w:hAnsi="PMingLiU" w:cs="PMingLiU"/>
      <w:b/>
      <w:bCs/>
      <w:spacing w:val="40"/>
      <w:sz w:val="26"/>
      <w:szCs w:val="26"/>
    </w:rPr>
  </w:style>
  <w:style w:type="character" w:customStyle="1" w:styleId="Bodytext2Spacing2pt">
    <w:name w:val="Body text|2 + Spacing 2 pt"/>
    <w:basedOn w:val="Bodytext2"/>
    <w:semiHidden/>
    <w:unhideWhenUsed/>
    <w:qFormat/>
    <w:rPr>
      <w:rFonts w:ascii="PMingLiU" w:eastAsia="PMingLiU" w:hAnsi="PMingLiU" w:cs="PMingLiU"/>
      <w:color w:val="000000"/>
      <w:spacing w:val="50"/>
      <w:w w:val="100"/>
      <w:position w:val="0"/>
      <w:sz w:val="26"/>
      <w:szCs w:val="26"/>
      <w:u w:val="none"/>
      <w:lang w:val="zh-CN" w:eastAsia="zh-CN" w:bidi="zh-CN"/>
    </w:rPr>
  </w:style>
  <w:style w:type="character" w:customStyle="1" w:styleId="Heading31">
    <w:name w:val="Heading #3|1_"/>
    <w:basedOn w:val="a0"/>
    <w:link w:val="Heading310"/>
    <w:qFormat/>
    <w:rPr>
      <w:rFonts w:ascii="PMingLiU" w:eastAsia="PMingLiU" w:hAnsi="PMingLiU" w:cs="PMingLiU"/>
      <w:sz w:val="32"/>
      <w:szCs w:val="32"/>
      <w:u w:val="none"/>
    </w:rPr>
  </w:style>
  <w:style w:type="paragraph" w:customStyle="1" w:styleId="Heading310">
    <w:name w:val="Heading #3|1"/>
    <w:basedOn w:val="a"/>
    <w:link w:val="Heading31"/>
    <w:qFormat/>
    <w:pPr>
      <w:shd w:val="clear" w:color="auto" w:fill="FFFFFF"/>
      <w:spacing w:before="260" w:after="760" w:line="320" w:lineRule="exact"/>
      <w:outlineLvl w:val="2"/>
    </w:pPr>
    <w:rPr>
      <w:rFonts w:ascii="PMingLiU" w:eastAsia="PMingLiU" w:hAnsi="PMingLiU" w:cs="PMingLiU"/>
      <w:sz w:val="32"/>
      <w:szCs w:val="32"/>
    </w:rPr>
  </w:style>
  <w:style w:type="character" w:customStyle="1" w:styleId="Bodytext20">
    <w:name w:val="Body text|2"/>
    <w:basedOn w:val="Bodytext2"/>
    <w:semiHidden/>
    <w:unhideWhenUsed/>
    <w:qFormat/>
    <w:rPr>
      <w:rFonts w:ascii="PMingLiU" w:eastAsia="PMingLiU" w:hAnsi="PMingLiU" w:cs="PMingLiU"/>
      <w:color w:val="000000"/>
      <w:spacing w:val="20"/>
      <w:w w:val="100"/>
      <w:position w:val="0"/>
      <w:sz w:val="26"/>
      <w:szCs w:val="26"/>
      <w:u w:val="none"/>
      <w:lang w:val="zh-CN" w:eastAsia="zh-CN" w:bidi="zh-CN"/>
    </w:rPr>
  </w:style>
  <w:style w:type="character" w:customStyle="1" w:styleId="Bodytext2Spacing2pt1">
    <w:name w:val="Body text|2 + Spacing 2 pt1"/>
    <w:basedOn w:val="Bodytext2"/>
    <w:semiHidden/>
    <w:unhideWhenUsed/>
    <w:qFormat/>
    <w:rPr>
      <w:rFonts w:ascii="PMingLiU" w:eastAsia="PMingLiU" w:hAnsi="PMingLiU" w:cs="PMingLiU"/>
      <w:color w:val="000000"/>
      <w:spacing w:val="50"/>
      <w:w w:val="100"/>
      <w:position w:val="0"/>
      <w:sz w:val="26"/>
      <w:szCs w:val="26"/>
      <w:u w:val="none"/>
      <w:lang w:val="zh-CN" w:eastAsia="zh-CN" w:bidi="zh-CN"/>
    </w:rPr>
  </w:style>
  <w:style w:type="character" w:customStyle="1" w:styleId="Bodytext2Arial">
    <w:name w:val="Body text|2 + Arial"/>
    <w:basedOn w:val="Bodytext2"/>
    <w:semiHidden/>
    <w:unhideWhenUsed/>
    <w:qFormat/>
    <w:rPr>
      <w:rFonts w:ascii="Arial" w:eastAsia="Arial" w:hAnsi="Arial" w:cs="Arial"/>
      <w:color w:val="000000"/>
      <w:spacing w:val="0"/>
      <w:w w:val="100"/>
      <w:position w:val="0"/>
      <w:sz w:val="9"/>
      <w:szCs w:val="9"/>
      <w:u w:val="none"/>
      <w:lang w:val="zh-CN" w:eastAsia="zh-CN" w:bidi="zh-CN"/>
    </w:rPr>
  </w:style>
  <w:style w:type="character" w:customStyle="1" w:styleId="Bodytext210pt">
    <w:name w:val="Body text|2 + 10 pt"/>
    <w:basedOn w:val="Bodytext2"/>
    <w:semiHidden/>
    <w:unhideWhenUsed/>
    <w:qFormat/>
    <w:rPr>
      <w:rFonts w:ascii="PMingLiU" w:eastAsia="PMingLiU" w:hAnsi="PMingLiU" w:cs="PMingLiU"/>
      <w:color w:val="000000"/>
      <w:spacing w:val="0"/>
      <w:w w:val="100"/>
      <w:position w:val="0"/>
      <w:sz w:val="20"/>
      <w:szCs w:val="20"/>
      <w:u w:val="none"/>
      <w:lang w:val="zh-CN" w:eastAsia="zh-CN" w:bidi="zh-CN"/>
    </w:rPr>
  </w:style>
  <w:style w:type="character" w:customStyle="1" w:styleId="Bodytext210pt1">
    <w:name w:val="Body text|2 + 10 pt1"/>
    <w:basedOn w:val="Bodytext2"/>
    <w:semiHidden/>
    <w:unhideWhenUsed/>
    <w:qFormat/>
    <w:rPr>
      <w:rFonts w:ascii="PMingLiU" w:eastAsia="PMingLiU" w:hAnsi="PMingLiU" w:cs="PMingLiU"/>
      <w:color w:val="000000"/>
      <w:spacing w:val="20"/>
      <w:w w:val="100"/>
      <w:position w:val="0"/>
      <w:sz w:val="20"/>
      <w:szCs w:val="20"/>
      <w:u w:val="none"/>
      <w:lang w:val="zh-CN" w:eastAsia="zh-CN" w:bidi="zh-CN"/>
    </w:rPr>
  </w:style>
  <w:style w:type="character" w:customStyle="1" w:styleId="Bodytext215pt">
    <w:name w:val="Body text|2 + 15 pt"/>
    <w:basedOn w:val="Bodytext2"/>
    <w:semiHidden/>
    <w:unhideWhenUsed/>
    <w:qFormat/>
    <w:rPr>
      <w:rFonts w:ascii="PMingLiU" w:eastAsia="PMingLiU" w:hAnsi="PMingLiU" w:cs="PMingLiU"/>
      <w:color w:val="000000"/>
      <w:spacing w:val="0"/>
      <w:w w:val="100"/>
      <w:position w:val="0"/>
      <w:sz w:val="30"/>
      <w:szCs w:val="30"/>
      <w:u w:val="none"/>
      <w:lang w:val="en-US" w:eastAsia="en-US" w:bidi="en-US"/>
    </w:rPr>
  </w:style>
  <w:style w:type="character" w:customStyle="1" w:styleId="Headerorfooter1">
    <w:name w:val="Header or footer|1_"/>
    <w:basedOn w:val="a0"/>
    <w:link w:val="Headerorfooter11"/>
    <w:qFormat/>
    <w:rPr>
      <w:rFonts w:ascii="PMingLiU" w:eastAsia="PMingLiU" w:hAnsi="PMingLiU" w:cs="PMingLiU"/>
      <w:sz w:val="30"/>
      <w:szCs w:val="30"/>
      <w:u w:val="none"/>
    </w:rPr>
  </w:style>
  <w:style w:type="paragraph" w:customStyle="1" w:styleId="Headerorfooter11">
    <w:name w:val="Header or footer|11"/>
    <w:basedOn w:val="a"/>
    <w:link w:val="Headerorfooter1"/>
    <w:qFormat/>
    <w:pPr>
      <w:shd w:val="clear" w:color="auto" w:fill="FFFFFF"/>
      <w:spacing w:line="300" w:lineRule="exact"/>
    </w:pPr>
    <w:rPr>
      <w:rFonts w:ascii="PMingLiU" w:eastAsia="PMingLiU" w:hAnsi="PMingLiU" w:cs="PMingLiU"/>
      <w:sz w:val="30"/>
      <w:szCs w:val="30"/>
    </w:rPr>
  </w:style>
  <w:style w:type="character" w:customStyle="1" w:styleId="Headerorfooter10">
    <w:name w:val="Header or footer|1"/>
    <w:basedOn w:val="Headerorfooter1"/>
    <w:semiHidden/>
    <w:unhideWhenUsed/>
    <w:qFormat/>
    <w:rPr>
      <w:rFonts w:ascii="PMingLiU" w:eastAsia="PMingLiU" w:hAnsi="PMingLiU" w:cs="PMingLiU"/>
      <w:color w:val="000000"/>
      <w:spacing w:val="0"/>
      <w:w w:val="100"/>
      <w:position w:val="0"/>
      <w:sz w:val="30"/>
      <w:szCs w:val="30"/>
      <w:u w:val="none"/>
      <w:lang w:val="zh-CN" w:eastAsia="zh-CN" w:bidi="zh-CN"/>
    </w:rPr>
  </w:style>
  <w:style w:type="character" w:customStyle="1" w:styleId="Bodytext210pt2">
    <w:name w:val="Body text|2 + 10 pt2"/>
    <w:basedOn w:val="Bodytext2"/>
    <w:semiHidden/>
    <w:unhideWhenUsed/>
    <w:qFormat/>
    <w:rPr>
      <w:rFonts w:ascii="PMingLiU" w:eastAsia="PMingLiU" w:hAnsi="PMingLiU" w:cs="PMingLiU"/>
      <w:color w:val="000000"/>
      <w:spacing w:val="40"/>
      <w:w w:val="100"/>
      <w:position w:val="0"/>
      <w:sz w:val="20"/>
      <w:szCs w:val="20"/>
      <w:u w:val="none"/>
      <w:lang w:val="zh-CN" w:eastAsia="zh-CN" w:bidi="zh-CN"/>
    </w:rPr>
  </w:style>
  <w:style w:type="character" w:customStyle="1" w:styleId="Headerorfooter1Arial">
    <w:name w:val="Header or footer|1 + Arial"/>
    <w:basedOn w:val="Headerorfooter1"/>
    <w:semiHidden/>
    <w:unhideWhenUsed/>
    <w:qFormat/>
    <w:rPr>
      <w:rFonts w:ascii="Arial" w:eastAsia="Arial" w:hAnsi="Arial" w:cs="Arial"/>
      <w:color w:val="000000"/>
      <w:spacing w:val="0"/>
      <w:w w:val="100"/>
      <w:position w:val="0"/>
      <w:sz w:val="8"/>
      <w:szCs w:val="8"/>
      <w:u w:val="none"/>
      <w:lang w:val="zh-CN" w:eastAsia="zh-CN" w:bidi="zh-CN"/>
    </w:rPr>
  </w:style>
  <w:style w:type="character" w:customStyle="1" w:styleId="Headerorfooter1Arial1">
    <w:name w:val="Header or footer|1 + Arial1"/>
    <w:basedOn w:val="Headerorfooter1"/>
    <w:semiHidden/>
    <w:unhideWhenUsed/>
    <w:qFormat/>
    <w:rPr>
      <w:rFonts w:ascii="Arial" w:eastAsia="Arial" w:hAnsi="Arial" w:cs="Arial"/>
      <w:b/>
      <w:bCs/>
      <w:color w:val="000000"/>
      <w:spacing w:val="20"/>
      <w:w w:val="100"/>
      <w:position w:val="0"/>
      <w:sz w:val="17"/>
      <w:szCs w:val="17"/>
      <w:u w:val="none"/>
      <w:lang w:val="zh-CN" w:eastAsia="zh-CN" w:bidi="zh-CN"/>
    </w:rPr>
  </w:style>
  <w:style w:type="character" w:customStyle="1" w:styleId="Bodytext2Arial1">
    <w:name w:val="Body text|2 + Arial1"/>
    <w:basedOn w:val="Bodytext2"/>
    <w:semiHidden/>
    <w:unhideWhenUsed/>
    <w:qFormat/>
    <w:rPr>
      <w:rFonts w:ascii="Arial" w:eastAsia="Arial" w:hAnsi="Arial" w:cs="Arial"/>
      <w:b/>
      <w:bCs/>
      <w:color w:val="000000"/>
      <w:spacing w:val="0"/>
      <w:w w:val="100"/>
      <w:position w:val="0"/>
      <w:sz w:val="20"/>
      <w:szCs w:val="20"/>
      <w:u w:val="none"/>
      <w:lang w:val="en-US" w:eastAsia="en-US" w:bidi="en-US"/>
    </w:rPr>
  </w:style>
  <w:style w:type="character" w:customStyle="1" w:styleId="Bodytext5">
    <w:name w:val="Body text|5_"/>
    <w:basedOn w:val="a0"/>
    <w:link w:val="Bodytext51"/>
    <w:qFormat/>
    <w:rPr>
      <w:rFonts w:ascii="PMingLiU" w:eastAsia="PMingLiU" w:hAnsi="PMingLiU" w:cs="PMingLiU"/>
      <w:sz w:val="17"/>
      <w:szCs w:val="17"/>
      <w:u w:val="none"/>
    </w:rPr>
  </w:style>
  <w:style w:type="paragraph" w:customStyle="1" w:styleId="Bodytext51">
    <w:name w:val="Body text|51"/>
    <w:basedOn w:val="a"/>
    <w:link w:val="Bodytext5"/>
    <w:qFormat/>
    <w:pPr>
      <w:shd w:val="clear" w:color="auto" w:fill="FFFFFF"/>
      <w:spacing w:after="140" w:line="170" w:lineRule="exact"/>
      <w:jc w:val="distribute"/>
    </w:pPr>
    <w:rPr>
      <w:rFonts w:ascii="PMingLiU" w:eastAsia="PMingLiU" w:hAnsi="PMingLiU" w:cs="PMingLiU"/>
      <w:sz w:val="17"/>
      <w:szCs w:val="17"/>
    </w:rPr>
  </w:style>
  <w:style w:type="character" w:customStyle="1" w:styleId="Bodytext5Spacing1pt">
    <w:name w:val="Body text|5 + Spacing 1 pt"/>
    <w:basedOn w:val="Bodytext5"/>
    <w:semiHidden/>
    <w:unhideWhenUsed/>
    <w:qFormat/>
    <w:rPr>
      <w:rFonts w:ascii="PMingLiU" w:eastAsia="PMingLiU" w:hAnsi="PMingLiU" w:cs="PMingLiU"/>
      <w:color w:val="000000"/>
      <w:spacing w:val="20"/>
      <w:w w:val="100"/>
      <w:position w:val="0"/>
      <w:sz w:val="17"/>
      <w:szCs w:val="17"/>
      <w:u w:val="none"/>
      <w:lang w:val="zh-CN" w:eastAsia="zh-CN" w:bidi="zh-CN"/>
    </w:rPr>
  </w:style>
  <w:style w:type="character" w:customStyle="1" w:styleId="Bodytext5Spacing1pt1">
    <w:name w:val="Body text|5 + Spacing 1 pt1"/>
    <w:basedOn w:val="Bodytext5"/>
    <w:semiHidden/>
    <w:unhideWhenUsed/>
    <w:qFormat/>
    <w:rPr>
      <w:rFonts w:ascii="PMingLiU" w:eastAsia="PMingLiU" w:hAnsi="PMingLiU" w:cs="PMingLiU"/>
      <w:color w:val="000000"/>
      <w:spacing w:val="20"/>
      <w:w w:val="100"/>
      <w:position w:val="0"/>
      <w:sz w:val="17"/>
      <w:szCs w:val="17"/>
      <w:u w:val="single"/>
      <w:lang w:val="zh-CN" w:eastAsia="zh-CN" w:bidi="zh-CN"/>
    </w:rPr>
  </w:style>
  <w:style w:type="character" w:customStyle="1" w:styleId="Bodytext50">
    <w:name w:val="Body text|5"/>
    <w:basedOn w:val="Bodytext5"/>
    <w:semiHidden/>
    <w:unhideWhenUsed/>
    <w:qFormat/>
    <w:rPr>
      <w:rFonts w:ascii="PMingLiU" w:eastAsia="PMingLiU" w:hAnsi="PMingLiU" w:cs="PMingLiU"/>
      <w:color w:val="000000"/>
      <w:spacing w:val="0"/>
      <w:w w:val="100"/>
      <w:position w:val="0"/>
      <w:sz w:val="17"/>
      <w:szCs w:val="17"/>
      <w:u w:val="single"/>
      <w:lang w:val="zh-CN" w:eastAsia="zh-CN" w:bidi="zh-CN"/>
    </w:rPr>
  </w:style>
  <w:style w:type="character" w:customStyle="1" w:styleId="Char1">
    <w:name w:val="页眉 Char"/>
    <w:basedOn w:val="a0"/>
    <w:link w:val="a5"/>
    <w:uiPriority w:val="99"/>
    <w:qFormat/>
    <w:rPr>
      <w:rFonts w:eastAsia="Times New Roman"/>
      <w:color w:val="000000"/>
      <w:sz w:val="18"/>
      <w:szCs w:val="18"/>
    </w:rPr>
  </w:style>
  <w:style w:type="character" w:customStyle="1" w:styleId="Char0">
    <w:name w:val="页脚 Char"/>
    <w:basedOn w:val="a0"/>
    <w:link w:val="a4"/>
    <w:uiPriority w:val="99"/>
    <w:qFormat/>
    <w:rPr>
      <w:rFonts w:eastAsia="Times New Roman"/>
      <w:color w:val="000000"/>
      <w:sz w:val="18"/>
      <w:szCs w:val="18"/>
    </w:rPr>
  </w:style>
  <w:style w:type="character" w:customStyle="1" w:styleId="Char">
    <w:name w:val="批注框文本 Char"/>
    <w:basedOn w:val="a0"/>
    <w:link w:val="a3"/>
    <w:uiPriority w:val="99"/>
    <w:semiHidden/>
    <w:qFormat/>
    <w:rPr>
      <w:rFonts w:eastAsia="Times New Roman"/>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DC8A33-9CD2-4E01-A1D0-9C78ACE55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10</Pages>
  <Words>862</Words>
  <Characters>4920</Characters>
  <Application>Microsoft Office Word</Application>
  <DocSecurity>0</DocSecurity>
  <Lines>41</Lines>
  <Paragraphs>11</Paragraphs>
  <ScaleCrop>false</ScaleCrop>
  <Company/>
  <LinksUpToDate>false</LinksUpToDate>
  <CharactersWithSpaces>5771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54</cp:revision>
  <cp:lastPrinted>2019-08-23T03:23:00Z</cp:lastPrinted>
  <dcterms:created xsi:type="dcterms:W3CDTF">2019-05-07T06:48:00Z</dcterms:created>
  <dcterms:modified xsi:type="dcterms:W3CDTF">2019-08-26T02:34:00Z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