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11" w:rsidRDefault="00705D0C">
      <w:pPr>
        <w:spacing w:line="576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</w:p>
    <w:p w:rsidR="00E27A11" w:rsidRDefault="00705D0C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周家渡街道城镇燃气安全专项整治</w:t>
      </w:r>
    </w:p>
    <w:p w:rsidR="00E27A11" w:rsidRDefault="00705D0C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工作专班</w:t>
      </w:r>
      <w:r w:rsidR="003A391E">
        <w:rPr>
          <w:rFonts w:ascii="方正小标宋简体" w:eastAsia="方正小标宋简体" w:hAnsi="方正小标宋简体" w:cs="方正小标宋简体" w:hint="eastAsia"/>
          <w:sz w:val="44"/>
          <w:szCs w:val="44"/>
        </w:rPr>
        <w:t>成员名单</w:t>
      </w:r>
    </w:p>
    <w:p w:rsidR="00E27A11" w:rsidRDefault="00E27A11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根据国务院安全生产委员会《全国城镇燃气安全专项整治工作方案》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（安委〔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2023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〕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3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号）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、《上海市城镇燃气安全专项整治实施方案》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（沪安委会〔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2023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〕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9</w:t>
      </w:r>
      <w:r w:rsidR="00C60936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号）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和《浦东新区城镇燃气安全专项整治实施方案》相关意见，由街道安委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会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牵头制定了周家渡街道城镇燃气安全专项整治工作专班（以下简称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“专班”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）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成员名单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。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总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召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集人：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李立铮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副总召集人：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顾峰</w:t>
      </w:r>
      <w:r w:rsidR="003A391E" w:rsidRPr="003A391E">
        <w:rPr>
          <w:rFonts w:ascii="仿宋" w:eastAsia="仿宋" w:hAnsi="仿宋" w:cs="仿宋_GB2312" w:hint="eastAsia"/>
          <w:kern w:val="32"/>
          <w:sz w:val="32"/>
          <w:szCs w:val="32"/>
        </w:rPr>
        <w:t>赟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专班成员单位：世博消防救援大队、周家渡派出所、市场监督管理所、综合行政执法队、交警二大队、卫健委监督所六中队、应急管理中心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专班成员名单：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耿广发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、邵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蕾、倪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俊、李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涛、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赵文越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、杨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桦、陈于林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专班下设办公室（以下简称专班办公室），设在应急管理中心。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专班办公室主任：顾峰</w:t>
      </w:r>
      <w:r w:rsidRPr="00C60936">
        <w:rPr>
          <w:rFonts w:ascii="仿宋" w:eastAsia="仿宋" w:hAnsi="仿宋" w:cs="仿宋_GB2312" w:hint="eastAsia"/>
          <w:kern w:val="32"/>
          <w:sz w:val="32"/>
          <w:szCs w:val="32"/>
        </w:rPr>
        <w:t>赟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专班办公室副主任：陈于林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专班办公室成员单位、人员如下：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世博消防救援大队：王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冬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lastRenderedPageBreak/>
        <w:t>周家渡派出所：练育安、张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杰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市场监督管理所：徐沈嘉、薛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平、胡桂铭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综合行政执法队：吴建龙、孙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勇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交警二大队：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钱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</w:t>
      </w:r>
      <w:r w:rsidR="003A391E" w:rsidRPr="00C60936">
        <w:rPr>
          <w:rFonts w:ascii="仿宋" w:eastAsia="仿宋" w:hAnsi="仿宋" w:cs="仿宋_GB2312" w:hint="eastAsia"/>
          <w:kern w:val="32"/>
          <w:sz w:val="32"/>
          <w:szCs w:val="32"/>
        </w:rPr>
        <w:t xml:space="preserve"> 彧</w:t>
      </w:r>
    </w:p>
    <w:p w:rsidR="00E27A11" w:rsidRDefault="00705D0C" w:rsidP="00C60936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卫健委监督所六中队：吴静宇</w:t>
      </w:r>
    </w:p>
    <w:p w:rsidR="003A391E" w:rsidRPr="00C60936" w:rsidRDefault="00705D0C" w:rsidP="00734461">
      <w:pPr>
        <w:spacing w:line="576" w:lineRule="exact"/>
        <w:ind w:firstLineChars="200" w:firstLine="631"/>
        <w:rPr>
          <w:rFonts w:ascii="Times New Roman" w:eastAsia="仿宋_GB2312" w:hAnsi="Times New Roman" w:cs="仿宋_GB2312"/>
          <w:kern w:val="32"/>
          <w:sz w:val="32"/>
          <w:szCs w:val="32"/>
        </w:rPr>
      </w:pP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应急管理中心：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赵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 xml:space="preserve">  </w:t>
      </w:r>
      <w:r w:rsidR="003A391E">
        <w:rPr>
          <w:rFonts w:ascii="Times New Roman" w:eastAsia="仿宋_GB2312" w:hAnsi="Times New Roman" w:cs="仿宋_GB2312" w:hint="eastAsia"/>
          <w:kern w:val="32"/>
          <w:sz w:val="32"/>
          <w:szCs w:val="32"/>
        </w:rPr>
        <w:t>凤、</w:t>
      </w:r>
      <w:r>
        <w:rPr>
          <w:rFonts w:ascii="Times New Roman" w:eastAsia="仿宋_GB2312" w:hAnsi="Times New Roman" w:cs="仿宋_GB2312" w:hint="eastAsia"/>
          <w:kern w:val="32"/>
          <w:sz w:val="32"/>
          <w:szCs w:val="32"/>
        </w:rPr>
        <w:t>王兆伟</w:t>
      </w:r>
    </w:p>
    <w:sectPr w:rsidR="003A391E" w:rsidRPr="00C60936" w:rsidSect="00E27A11">
      <w:footerReference w:type="default" r:id="rId7"/>
      <w:pgSz w:w="11906" w:h="16838"/>
      <w:pgMar w:top="2098" w:right="1474" w:bottom="1984" w:left="1587" w:header="851" w:footer="1587" w:gutter="0"/>
      <w:pgNumType w:fmt="numberInDash"/>
      <w:cols w:space="0"/>
      <w:docGrid w:type="linesAndChars" w:linePitch="579" w:charSpace="-8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B3B" w:rsidRDefault="00EF2B3B" w:rsidP="00E27A11">
      <w:r>
        <w:separator/>
      </w:r>
    </w:p>
  </w:endnote>
  <w:endnote w:type="continuationSeparator" w:id="1">
    <w:p w:rsidR="00EF2B3B" w:rsidRDefault="00EF2B3B" w:rsidP="00E2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7B13C98-7A39-4DDE-BECE-07CB2CD65F60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036D4B8B-FDE8-42C1-88CD-FA4D33BD3AD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4DE179A-AE52-48B0-A670-520A9F06BCE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F0CF20B3-444C-4C62-9C29-25471629F6A5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A11" w:rsidRDefault="000C38E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27A11" w:rsidRDefault="000C38E4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05D0C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734461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B3B" w:rsidRDefault="00EF2B3B" w:rsidP="00E27A11">
      <w:r>
        <w:separator/>
      </w:r>
    </w:p>
  </w:footnote>
  <w:footnote w:type="continuationSeparator" w:id="1">
    <w:p w:rsidR="00EF2B3B" w:rsidRDefault="00EF2B3B" w:rsidP="00E2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3"/>
  <w:drawingGridVerticalSpacing w:val="290"/>
  <w:displayHorizontalDrawingGridEvery w:val="2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RiMmI4YzExNzFmZDFlZDJlNjg2OTQ1NjAyZDA1YmEifQ=="/>
  </w:docVars>
  <w:rsids>
    <w:rsidRoot w:val="7FF915C0"/>
    <w:rsid w:val="000C38E4"/>
    <w:rsid w:val="003A391E"/>
    <w:rsid w:val="00705D0C"/>
    <w:rsid w:val="00734461"/>
    <w:rsid w:val="00C60936"/>
    <w:rsid w:val="00E27A11"/>
    <w:rsid w:val="00EF2B3B"/>
    <w:rsid w:val="160C7839"/>
    <w:rsid w:val="192E7C43"/>
    <w:rsid w:val="7FF9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A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27A1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rsid w:val="00C60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09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赵凤</dc:creator>
  <cp:lastModifiedBy>lenovo</cp:lastModifiedBy>
  <cp:revision>4</cp:revision>
  <dcterms:created xsi:type="dcterms:W3CDTF">2023-09-11T08:55:00Z</dcterms:created>
  <dcterms:modified xsi:type="dcterms:W3CDTF">2023-09-15T07:32:00Z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76BA90831C6D46A894BFDB9FF6F40E85_11</vt:lpwstr>
  </property>
</Properties>
</file>