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浦东新区“三合一”场所专项行动工作指引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参考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一、“三合一”场所的概念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住宿与生产、储存或者经营一种或者几种用途混合设置在同一连通空间（同一防火分区）内，即“三合一”场所，如底店上铺、前店后铺等共用同一疏散通道，无有效防火分隔的场所。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二、“三合一”场所整治重点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关注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（一）住宿区域与经营、储存区域未采用耐火极限不低于2h的不燃烧体墙（如防火墙、加气混凝土砖墙、砖墙等）和耐火极限不低于1.5h的楼板（如钢筋混凝土楼板）进行分隔的；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（二）住宿区域未设置独立的疏散设施、辅助疏散设施（如室外金属梯、室外阳台和无铁栅栏的外窗等），或者无外窗房间作为住宿区域的；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（三）住宿场所停放电动自行车或给电动自行车、蓄电池充电的；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（四）住宿场所使用液化气钢瓶的；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（五）住宿场所使用彩钢板搭建的。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三、新区</w:t>
      </w:r>
      <w:r>
        <w:rPr>
          <w:rFonts w:hint="default" w:ascii="Times New Roman" w:hAnsi="Times New Roman" w:eastAsia="黑体" w:cs="Times New Roman"/>
          <w:sz w:val="32"/>
          <w:szCs w:val="32"/>
        </w:rPr>
        <w:t>“三合一”场所整治“六个一律”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（一）对发现的“三合一”场所一律查封；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（二）对未完全消除住人条件的，一律不许解封；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）对住人场所或对外营业场所不符合安全要求的，一律查封；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）对采取可燃、易燃材料搭建阁楼的，一律责令3天内拆除；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）对涉及“三合一”和电动车违规经营、停放、充电等违法行为的，一律顶格处罚；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）对公共场所存在火灾隐患责令不改的，对负责人一律行政拘留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、“三合一”场所的执法依据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（一）符合“三停”的情形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“三合一”场所</w:t>
      </w:r>
      <w:r>
        <w:rPr>
          <w:rFonts w:hint="default" w:ascii="Times New Roman" w:hAnsi="Times New Roman" w:eastAsia="黑体" w:cs="Times New Roman"/>
          <w:sz w:val="32"/>
          <w:szCs w:val="32"/>
        </w:rPr>
        <w:t>不符合《住宿与生产储存经营合用场所消防安全技术要求》（GA 703-2007）的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根据《消防法》第六十一条，责令停产停业，并处五千元以上五万元以下罚款。当事人不执行“责令停产停业”处罚决定的，依据《中华人民共和国消防法》第七十条和《消防监督检查规定》第二十七条有关规定，实施强制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（二）符合临时查封的情形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“三合一”场所存在下列情形的，根据《消防监督检查规定》第二十二条，对危险部位或者场所予以临时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查封。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1、疏散通道、安全出口数量不足或者严重堵塞，已不具备安全疏散条件的；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2、建筑消防设施严重损坏，不再具备防火灭火功能的；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3、违反消防安全规定，使用、储存易燃易爆危险品的；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4、其他可能严重威胁公共安全的火灾隐患的。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（三）符合拘留的情形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“三合一”场所内</w:t>
      </w:r>
      <w:r>
        <w:rPr>
          <w:rFonts w:hint="default" w:ascii="Times New Roman" w:hAnsi="Times New Roman" w:eastAsia="黑体" w:cs="Times New Roman"/>
          <w:sz w:val="32"/>
          <w:szCs w:val="32"/>
        </w:rPr>
        <w:t>储存液化石油气钢瓶，总量超过30公斤的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，依照《中华人民共和国治安管理处罚法》的规定，处十日以上，十五日以下拘留；情节较轻的，处五日以上十日以下拘留。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（四）其它违法情形的处理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1、“三合一”场所内</w:t>
      </w:r>
      <w:r>
        <w:rPr>
          <w:rFonts w:hint="default" w:ascii="Times New Roman" w:hAnsi="Times New Roman" w:eastAsia="黑体" w:cs="Times New Roman"/>
          <w:sz w:val="32"/>
          <w:szCs w:val="32"/>
        </w:rPr>
        <w:t>存在占用、堵塞、封闭疏散通道、安全出口或者有其他妨碍安全疏散行为的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，按照《消防法》第六十条，责令改正，处五千元以上五万元以下罚款。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2、“三合一”场所内</w:t>
      </w:r>
      <w:r>
        <w:rPr>
          <w:rFonts w:hint="default" w:ascii="Times New Roman" w:hAnsi="Times New Roman" w:eastAsia="黑体" w:cs="Times New Roman"/>
          <w:sz w:val="32"/>
          <w:szCs w:val="32"/>
        </w:rPr>
        <w:t>电器产品、燃气用具使用不符合消防技术标准和管理规定的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，按照《消防法》第六十六条，责令限期改正；逾期不改正的，责令停止使用，可以并处一千元以上五千元以下罚款。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3、“三合一”场所内存在</w:t>
      </w:r>
      <w:r>
        <w:rPr>
          <w:rFonts w:hint="default" w:ascii="Times New Roman" w:hAnsi="Times New Roman" w:eastAsia="黑体" w:cs="Times New Roman"/>
          <w:sz w:val="32"/>
          <w:szCs w:val="32"/>
        </w:rPr>
        <w:t>使用可燃材料搭建阁楼等火灾隐患的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，责令限期改正，对不及时采取措施消除的，按照《消防法》第六十条，处五千元以上五万元以下罚款。</w:t>
      </w:r>
    </w:p>
    <w:sectPr>
      <w:pgSz w:w="11906" w:h="16838"/>
      <w:pgMar w:top="2098" w:right="1474" w:bottom="1984" w:left="1587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4465"/>
    <w:rsid w:val="000A36EB"/>
    <w:rsid w:val="000D44DE"/>
    <w:rsid w:val="001028C3"/>
    <w:rsid w:val="00131974"/>
    <w:rsid w:val="00154E5F"/>
    <w:rsid w:val="00251C4D"/>
    <w:rsid w:val="002A4C6D"/>
    <w:rsid w:val="003042FE"/>
    <w:rsid w:val="0032373E"/>
    <w:rsid w:val="00323B43"/>
    <w:rsid w:val="00345101"/>
    <w:rsid w:val="003D37D8"/>
    <w:rsid w:val="003E54DD"/>
    <w:rsid w:val="003F1F54"/>
    <w:rsid w:val="00426133"/>
    <w:rsid w:val="004358AB"/>
    <w:rsid w:val="0048289A"/>
    <w:rsid w:val="004E6ABC"/>
    <w:rsid w:val="00533A26"/>
    <w:rsid w:val="00546E3A"/>
    <w:rsid w:val="00571BC8"/>
    <w:rsid w:val="005A0344"/>
    <w:rsid w:val="005B26D3"/>
    <w:rsid w:val="005F110A"/>
    <w:rsid w:val="0066784A"/>
    <w:rsid w:val="00697A16"/>
    <w:rsid w:val="006F16EF"/>
    <w:rsid w:val="00741B92"/>
    <w:rsid w:val="007877F6"/>
    <w:rsid w:val="00792A89"/>
    <w:rsid w:val="007C6719"/>
    <w:rsid w:val="007F54D4"/>
    <w:rsid w:val="008140D0"/>
    <w:rsid w:val="00841F04"/>
    <w:rsid w:val="00852E35"/>
    <w:rsid w:val="008816D5"/>
    <w:rsid w:val="00882B61"/>
    <w:rsid w:val="008B7726"/>
    <w:rsid w:val="00921C10"/>
    <w:rsid w:val="00952452"/>
    <w:rsid w:val="00971E49"/>
    <w:rsid w:val="009B3D73"/>
    <w:rsid w:val="009B496E"/>
    <w:rsid w:val="009E0A8A"/>
    <w:rsid w:val="00A23D5A"/>
    <w:rsid w:val="00A23D6F"/>
    <w:rsid w:val="00A47278"/>
    <w:rsid w:val="00AD3FE8"/>
    <w:rsid w:val="00B974A5"/>
    <w:rsid w:val="00BA0805"/>
    <w:rsid w:val="00C16419"/>
    <w:rsid w:val="00C54991"/>
    <w:rsid w:val="00C878FA"/>
    <w:rsid w:val="00CA5A80"/>
    <w:rsid w:val="00D31D50"/>
    <w:rsid w:val="00D545F6"/>
    <w:rsid w:val="00D92F53"/>
    <w:rsid w:val="00E753D8"/>
    <w:rsid w:val="00FA2B76"/>
    <w:rsid w:val="00FE73F2"/>
    <w:rsid w:val="06020ECD"/>
    <w:rsid w:val="130A6334"/>
    <w:rsid w:val="21CB5175"/>
    <w:rsid w:val="225C5007"/>
    <w:rsid w:val="25D661D0"/>
    <w:rsid w:val="2AE13C9D"/>
    <w:rsid w:val="2B2D66BC"/>
    <w:rsid w:val="2E8B0B91"/>
    <w:rsid w:val="3C6533ED"/>
    <w:rsid w:val="6D4F0EA0"/>
    <w:rsid w:val="7989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</Words>
  <Characters>904</Characters>
  <Lines>7</Lines>
  <Paragraphs>2</Paragraphs>
  <TotalTime>3</TotalTime>
  <ScaleCrop>false</ScaleCrop>
  <LinksUpToDate>false</LinksUpToDate>
  <CharactersWithSpaces>1060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2020-10-13T04:01:00Z</dcterms:created>
  <dc:creator>Administrator</dc:creator>
  <cp:lastModifiedBy>Administrator</cp:lastModifiedBy>
  <cp:lastPrinted>2021-04-26T06:48:22Z</cp:lastPrinted>
  <dcterms:modified xsi:type="dcterms:W3CDTF">2021-04-26T07:07:41Z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7E157EFFC6BC473FA47B5658A83CD0FE</vt:lpwstr>
  </property>
</Properties>
</file>