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after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浦东新区“三合一”场所专项行动工作指引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一、“三合一”场所的概念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住宿与生产、储存或者经营一种或者几种用途混合设置在同一连通空间（同一防火分区）内，即“三合一”场所，如底店上铺、前店后铺等共用同一疏散通道，无有效防火分隔的场所。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二、“三合一”场所整治重点关注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（一）住宿区域与经营、储存区域未采用耐火极限不低于2h的不燃烧体墙（如防火墙、加气混凝土砖墙、砖墙等）和耐火极限不低于1.5h的楼板（如钢筋混凝土楼板）进行分隔的；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（二）住宿区域未设置独立的疏散设施、辅助疏散设施（如室外金属梯、室外阳台和无铁栅栏的外窗等），或者无外窗房间作为住宿区域的；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（三）住宿场所停放电动自行车或给电动自行车、蓄电池充电的；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（四）住宿场所使用液化气钢瓶的；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（五）住宿场所使用彩钢板搭建的。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三、新区“三合一”场所整治“六个一律”要求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（一）对发现的“三合一”场所一律查封；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（二）对未完全消除住人条件的，一律不许解封；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（三）对住人场所或对外营业场所不符合安全要求的，一律查封；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（四）对采取可燃、易燃材料搭建阁楼的，一律责令3天内拆除；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（五）对涉及“三合一”和电动车违规经营、停放、充电等违法行为的，一律顶格处罚；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（六）对公共场所存在火灾隐患责令不改的，对负责人一律行政拘留。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四、“三合一”场所的执法依据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（一）符合“三停”的情形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“三合一”场所</w:t>
      </w:r>
      <w:r>
        <w:rPr>
          <w:rFonts w:ascii="Times New Roman" w:hAnsi="Times New Roman" w:eastAsia="黑体" w:cs="Times New Roman"/>
          <w:sz w:val="32"/>
          <w:szCs w:val="32"/>
        </w:rPr>
        <w:t>不符合《住宿与生产储存经营合用场所消防安全技术要求》（GA 703-2007）的</w:t>
      </w:r>
      <w:r>
        <w:rPr>
          <w:rFonts w:ascii="Times New Roman" w:hAnsi="Times New Roman" w:eastAsia="仿宋_GB2312" w:cs="Times New Roman"/>
          <w:sz w:val="32"/>
          <w:szCs w:val="32"/>
        </w:rPr>
        <w:t>，根据《消防法》第六十一条，责令停产停业，并处五千元以上五万元以下罚款。当事人不执行“责令停产停业”处罚决定的，依据《中华人民共和国消防法》第七十条和《消防监督检查规定》第二十七条有关规定，实施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（二）符合临时查封的情形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“三合一”场所存在下列情形的，根据《消防监督检查规定》第二十二条，对危险部位或者场所予以临时查封。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疏散通道、安全出口数量不足或者严重堵塞，已不具备安全疏散条件的；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建筑消防设施严重损坏，不再具备防火灭火功能的；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违反消防安全规定，使用、储存易燃易爆危险品的；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4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其他可能严重威胁公共安全的火灾隐患的。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（三）符合拘留的情形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“三合一”场所内</w:t>
      </w:r>
      <w:r>
        <w:rPr>
          <w:rFonts w:ascii="Times New Roman" w:hAnsi="Times New Roman" w:eastAsia="黑体" w:cs="Times New Roman"/>
          <w:sz w:val="32"/>
          <w:szCs w:val="32"/>
        </w:rPr>
        <w:t>储存液化石油气钢瓶，总量超过30公斤的</w:t>
      </w:r>
      <w:r>
        <w:rPr>
          <w:rFonts w:ascii="Times New Roman" w:hAnsi="Times New Roman" w:eastAsia="仿宋_GB2312" w:cs="Times New Roman"/>
          <w:sz w:val="32"/>
          <w:szCs w:val="32"/>
        </w:rPr>
        <w:t>，依照《中华人民共和国治安管理处罚法》的规定，处十日以上，十五日以下拘留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；情节较轻的，处五日以上十日以下拘留。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（四）其它违法情形的处理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“三合一”场所内</w:t>
      </w:r>
      <w:r>
        <w:rPr>
          <w:rFonts w:ascii="Times New Roman" w:hAnsi="Times New Roman" w:eastAsia="黑体" w:cs="Times New Roman"/>
          <w:sz w:val="32"/>
          <w:szCs w:val="32"/>
        </w:rPr>
        <w:t>存在占用、堵塞、封闭疏散通道、安全出口或者有其他妨碍安全疏散行为的</w:t>
      </w:r>
      <w:r>
        <w:rPr>
          <w:rFonts w:ascii="Times New Roman" w:hAnsi="Times New Roman" w:eastAsia="仿宋_GB2312" w:cs="Times New Roman"/>
          <w:sz w:val="32"/>
          <w:szCs w:val="32"/>
        </w:rPr>
        <w:t>，按照《消防法》第六十条，责令改正，处五千元以上五万元以下罚款。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“三合一”场所内</w:t>
      </w:r>
      <w:r>
        <w:rPr>
          <w:rFonts w:ascii="Times New Roman" w:hAnsi="Times New Roman" w:eastAsia="黑体" w:cs="Times New Roman"/>
          <w:sz w:val="32"/>
          <w:szCs w:val="32"/>
        </w:rPr>
        <w:t>电器产品、燃气用具使用不符合消防技术标准和管理规定的</w:t>
      </w:r>
      <w:r>
        <w:rPr>
          <w:rFonts w:ascii="Times New Roman" w:hAnsi="Times New Roman" w:eastAsia="仿宋_GB2312" w:cs="Times New Roman"/>
          <w:sz w:val="32"/>
          <w:szCs w:val="32"/>
        </w:rPr>
        <w:t>，按照《消防法》第六十六条，责令限期改正；逾期不改正的，责令停止使用，可以并处一千元以上五千元以下罚款。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“三合一”场所内存在</w:t>
      </w:r>
      <w:r>
        <w:rPr>
          <w:rFonts w:ascii="Times New Roman" w:hAnsi="Times New Roman" w:eastAsia="黑体" w:cs="Times New Roman"/>
          <w:sz w:val="32"/>
          <w:szCs w:val="32"/>
        </w:rPr>
        <w:t>使用可燃材料搭建阁楼等火灾隐患的</w:t>
      </w:r>
      <w:r>
        <w:rPr>
          <w:rFonts w:ascii="Times New Roman" w:hAnsi="Times New Roman" w:eastAsia="仿宋_GB2312" w:cs="Times New Roman"/>
          <w:sz w:val="32"/>
          <w:szCs w:val="32"/>
        </w:rPr>
        <w:t>，责令限期改正，对不及时采取措施消除的，按照《消防法》第六十条，处五千元以上五万元以下罚款。</w:t>
      </w: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4465"/>
    <w:rsid w:val="00086648"/>
    <w:rsid w:val="000A36EB"/>
    <w:rsid w:val="000D44DE"/>
    <w:rsid w:val="001028C3"/>
    <w:rsid w:val="00131974"/>
    <w:rsid w:val="00154E5F"/>
    <w:rsid w:val="00251C4D"/>
    <w:rsid w:val="002A4C6D"/>
    <w:rsid w:val="003042FE"/>
    <w:rsid w:val="003052E6"/>
    <w:rsid w:val="0032373E"/>
    <w:rsid w:val="00323B43"/>
    <w:rsid w:val="00345101"/>
    <w:rsid w:val="003767E5"/>
    <w:rsid w:val="003D37D8"/>
    <w:rsid w:val="003E54DD"/>
    <w:rsid w:val="003F1F54"/>
    <w:rsid w:val="00426133"/>
    <w:rsid w:val="004358AB"/>
    <w:rsid w:val="0048289A"/>
    <w:rsid w:val="00492C93"/>
    <w:rsid w:val="004E6ABC"/>
    <w:rsid w:val="00533A26"/>
    <w:rsid w:val="00546E3A"/>
    <w:rsid w:val="00571BC8"/>
    <w:rsid w:val="005A0344"/>
    <w:rsid w:val="005B26D3"/>
    <w:rsid w:val="005F110A"/>
    <w:rsid w:val="0066784A"/>
    <w:rsid w:val="00681E4B"/>
    <w:rsid w:val="00697A16"/>
    <w:rsid w:val="006F16EF"/>
    <w:rsid w:val="00741B92"/>
    <w:rsid w:val="007877F6"/>
    <w:rsid w:val="00792A89"/>
    <w:rsid w:val="007C6719"/>
    <w:rsid w:val="007F54D4"/>
    <w:rsid w:val="008140D0"/>
    <w:rsid w:val="00841F04"/>
    <w:rsid w:val="00852E35"/>
    <w:rsid w:val="008816D5"/>
    <w:rsid w:val="00882B61"/>
    <w:rsid w:val="008B7726"/>
    <w:rsid w:val="00921C10"/>
    <w:rsid w:val="00925C12"/>
    <w:rsid w:val="00952452"/>
    <w:rsid w:val="00971E49"/>
    <w:rsid w:val="009B3D73"/>
    <w:rsid w:val="009B496E"/>
    <w:rsid w:val="009E0A8A"/>
    <w:rsid w:val="00A23D5A"/>
    <w:rsid w:val="00A23D6F"/>
    <w:rsid w:val="00A47278"/>
    <w:rsid w:val="00AD3FE8"/>
    <w:rsid w:val="00B974A5"/>
    <w:rsid w:val="00BA0805"/>
    <w:rsid w:val="00C16419"/>
    <w:rsid w:val="00C54991"/>
    <w:rsid w:val="00C878FA"/>
    <w:rsid w:val="00CA5A80"/>
    <w:rsid w:val="00D31D50"/>
    <w:rsid w:val="00D545F6"/>
    <w:rsid w:val="00D92F53"/>
    <w:rsid w:val="00E753D8"/>
    <w:rsid w:val="00FA2B76"/>
    <w:rsid w:val="00FE73F2"/>
    <w:rsid w:val="130A6334"/>
    <w:rsid w:val="1C3E63FA"/>
    <w:rsid w:val="21CB5175"/>
    <w:rsid w:val="225C5007"/>
    <w:rsid w:val="25D661D0"/>
    <w:rsid w:val="2AE13C9D"/>
    <w:rsid w:val="2E8B0B91"/>
    <w:rsid w:val="3C6533ED"/>
    <w:rsid w:val="6D4F0EA0"/>
    <w:rsid w:val="798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1056</Characters>
  <Lines>8</Lines>
  <Paragraphs>2</Paragraphs>
  <TotalTime>4</TotalTime>
  <ScaleCrop>false</ScaleCrop>
  <LinksUpToDate>false</LinksUpToDate>
  <CharactersWithSpaces>1239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2020-10-13T04:01:00Z</dcterms:created>
  <dc:creator>Administrator</dc:creator>
  <cp:lastModifiedBy>Administrator</cp:lastModifiedBy>
  <cp:lastPrinted>2021-06-09T02:32:50Z</cp:lastPrinted>
  <dcterms:modified xsi:type="dcterms:W3CDTF">2021-06-09T02:37:05Z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7E157EFFC6BC473FA47B5658A83CD0FE</vt:lpwstr>
  </property>
</Properties>
</file>