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left"/>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附件1：</w:t>
      </w:r>
    </w:p>
    <w:p>
      <w:pPr>
        <w:spacing w:line="360" w:lineRule="auto"/>
        <w:jc w:val="center"/>
        <w:rPr>
          <w:rFonts w:ascii="华文中宋" w:hAnsi="华文中宋" w:eastAsia="华文中宋" w:cs="仿宋"/>
          <w:b w:val="0"/>
          <w:sz w:val="36"/>
          <w:szCs w:val="36"/>
          <w:highlight w:val="none"/>
        </w:rPr>
      </w:pPr>
      <w:r>
        <w:rPr>
          <w:rFonts w:hint="eastAsia" w:ascii="黑体" w:hAnsi="黑体" w:eastAsia="黑体" w:cs="黑体"/>
          <w:b/>
          <w:bCs/>
          <w:sz w:val="32"/>
          <w:szCs w:val="32"/>
          <w:highlight w:val="none"/>
          <w:lang w:val="en-US" w:eastAsia="zh-CN"/>
        </w:rPr>
        <w:t>川周公路（周康路-周园路）改建工程项目—周市路至周园路段</w:t>
      </w:r>
      <w:r>
        <w:rPr>
          <w:rFonts w:hint="eastAsia" w:ascii="黑体" w:hAnsi="黑体" w:eastAsia="黑体" w:cs="黑体"/>
          <w:b/>
          <w:bCs/>
          <w:sz w:val="32"/>
          <w:szCs w:val="32"/>
          <w:highlight w:val="none"/>
        </w:rPr>
        <w:t>国有土地上房屋征收补偿方案</w:t>
      </w:r>
    </w:p>
    <w:p>
      <w:pPr>
        <w:spacing w:line="360" w:lineRule="auto"/>
        <w:jc w:val="center"/>
        <w:rPr>
          <w:rFonts w:ascii="仿宋" w:hAnsi="仿宋" w:eastAsia="仿宋" w:cs="仿宋"/>
          <w:b/>
          <w:sz w:val="30"/>
          <w:szCs w:val="30"/>
          <w:highlight w:val="none"/>
        </w:rPr>
      </w:pPr>
    </w:p>
    <w:p>
      <w:pPr>
        <w:spacing w:line="360" w:lineRule="auto"/>
        <w:ind w:firstLine="602" w:firstLineChars="200"/>
        <w:rPr>
          <w:rFonts w:hint="eastAsia" w:ascii="仿宋" w:hAnsi="仿宋" w:eastAsia="仿宋" w:cs="仿宋"/>
          <w:bCs/>
          <w:sz w:val="30"/>
          <w:szCs w:val="30"/>
          <w:highlight w:val="none"/>
        </w:rPr>
      </w:pPr>
      <w:r>
        <w:rPr>
          <w:rFonts w:hint="eastAsia" w:ascii="仿宋" w:hAnsi="仿宋" w:eastAsia="仿宋" w:cs="仿宋"/>
          <w:b/>
          <w:bCs w:val="0"/>
          <w:sz w:val="30"/>
          <w:szCs w:val="30"/>
          <w:highlight w:val="none"/>
        </w:rPr>
        <w:t>一、房屋征收与补偿的法律依据</w:t>
      </w:r>
    </w:p>
    <w:p>
      <w:pPr>
        <w:pStyle w:val="2"/>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（一）《国有土地上房屋征收与补偿条例》（国务院令第590号）；</w:t>
      </w:r>
    </w:p>
    <w:p>
      <w:pPr>
        <w:pStyle w:val="2"/>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（二）《上海市国有土地上房屋征收与补偿实施细则》（市政府令第71号</w:t>
      </w:r>
      <w:r>
        <w:rPr>
          <w:rFonts w:hint="eastAsia" w:ascii="仿宋" w:hAnsi="仿宋" w:eastAsia="仿宋" w:cs="仿宋"/>
          <w:sz w:val="30"/>
          <w:szCs w:val="30"/>
          <w:highlight w:val="none"/>
          <w:lang w:eastAsia="zh-CN"/>
        </w:rPr>
        <w:t>、根据</w:t>
      </w:r>
      <w:r>
        <w:rPr>
          <w:rFonts w:hint="eastAsia" w:ascii="仿宋" w:hAnsi="仿宋" w:eastAsia="仿宋" w:cs="仿宋"/>
          <w:sz w:val="30"/>
          <w:szCs w:val="30"/>
          <w:highlight w:val="none"/>
          <w:lang w:val="en-US" w:eastAsia="zh-CN"/>
        </w:rPr>
        <w:t>2024年4月2日市政府令第13号修正</w:t>
      </w:r>
      <w:r>
        <w:rPr>
          <w:rFonts w:hint="eastAsia" w:ascii="仿宋" w:hAnsi="仿宋" w:eastAsia="仿宋" w:cs="仿宋"/>
          <w:sz w:val="30"/>
          <w:szCs w:val="30"/>
          <w:highlight w:val="none"/>
        </w:rPr>
        <w:t>）；</w:t>
      </w:r>
    </w:p>
    <w:p>
      <w:pPr>
        <w:pStyle w:val="2"/>
        <w:spacing w:line="360" w:lineRule="auto"/>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（三）</w:t>
      </w:r>
      <w:r>
        <w:rPr>
          <w:rFonts w:hint="eastAsia" w:ascii="仿宋" w:hAnsi="仿宋" w:eastAsia="仿宋" w:cs="仿宋"/>
          <w:sz w:val="30"/>
          <w:szCs w:val="30"/>
          <w:highlight w:val="none"/>
        </w:rPr>
        <w:t>《关于贯彻执行&lt;上海市国有土地上房屋征收与补偿实施细则&gt;</w:t>
      </w:r>
      <w:r>
        <w:rPr>
          <w:rFonts w:hint="eastAsia" w:ascii="仿宋" w:hAnsi="仿宋" w:eastAsia="仿宋" w:cs="仿宋"/>
          <w:sz w:val="30"/>
          <w:szCs w:val="30"/>
          <w:highlight w:val="none"/>
          <w:lang w:val="en-US" w:eastAsia="zh-CN"/>
        </w:rPr>
        <w:t>的</w:t>
      </w:r>
      <w:r>
        <w:rPr>
          <w:rFonts w:hint="eastAsia" w:ascii="仿宋" w:hAnsi="仿宋" w:eastAsia="仿宋" w:cs="仿宋"/>
          <w:sz w:val="30"/>
          <w:szCs w:val="30"/>
          <w:highlight w:val="none"/>
        </w:rPr>
        <w:t>若干意见》</w:t>
      </w:r>
      <w:r>
        <w:rPr>
          <w:rFonts w:hint="eastAsia" w:ascii="仿宋" w:hAnsi="仿宋" w:eastAsia="仿宋" w:cs="仿宋"/>
          <w:sz w:val="30"/>
          <w:szCs w:val="30"/>
          <w:highlight w:val="none"/>
          <w:lang w:eastAsia="zh-CN"/>
        </w:rPr>
        <w:t>的通知</w:t>
      </w:r>
      <w:r>
        <w:rPr>
          <w:rFonts w:hint="eastAsia" w:ascii="仿宋" w:hAnsi="仿宋" w:eastAsia="仿宋" w:cs="仿宋"/>
          <w:sz w:val="30"/>
          <w:szCs w:val="30"/>
          <w:highlight w:val="none"/>
        </w:rPr>
        <w:t>（沪</w:t>
      </w:r>
      <w:r>
        <w:rPr>
          <w:rFonts w:hint="eastAsia" w:ascii="仿宋" w:hAnsi="仿宋" w:eastAsia="仿宋" w:cs="仿宋"/>
          <w:sz w:val="30"/>
          <w:szCs w:val="30"/>
          <w:highlight w:val="none"/>
          <w:lang w:eastAsia="zh-CN"/>
        </w:rPr>
        <w:t>房</w:t>
      </w:r>
      <w:r>
        <w:rPr>
          <w:rFonts w:hint="eastAsia" w:ascii="仿宋" w:hAnsi="仿宋" w:eastAsia="仿宋" w:cs="仿宋"/>
          <w:sz w:val="30"/>
          <w:szCs w:val="30"/>
          <w:highlight w:val="none"/>
        </w:rPr>
        <w:t>规范[20</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2]</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号）</w:t>
      </w:r>
      <w:r>
        <w:rPr>
          <w:rFonts w:hint="eastAsia" w:ascii="仿宋" w:hAnsi="仿宋" w:eastAsia="仿宋" w:cs="仿宋"/>
          <w:sz w:val="30"/>
          <w:szCs w:val="30"/>
          <w:highlight w:val="none"/>
          <w:lang w:eastAsia="zh-CN"/>
        </w:rPr>
        <w:t>；</w:t>
      </w:r>
    </w:p>
    <w:p>
      <w:pPr>
        <w:pStyle w:val="2"/>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四）《关于贯彻执行&lt;上海市国有土地上房屋征收与补偿实施细则&gt;若干具体问题的意见》（沪房管规范征[2012]9号）、上海市房屋管理局关于延长《关于贯彻执行&lt;上海市国有土地上房屋征收与补偿实施细则&gt;若干具体问题的意见》有效期的通知（沪房规范[2021]10号）；</w:t>
      </w:r>
    </w:p>
    <w:p>
      <w:pPr>
        <w:pStyle w:val="2"/>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（五）</w:t>
      </w:r>
      <w:r>
        <w:rPr>
          <w:rFonts w:hint="eastAsia" w:ascii="仿宋" w:hAnsi="仿宋" w:eastAsia="仿宋" w:cs="宋体"/>
          <w:sz w:val="30"/>
          <w:szCs w:val="30"/>
          <w:highlight w:val="none"/>
        </w:rPr>
        <w:t>《上海市国有土地上房屋征收评估管理规定》（沪房规范</w:t>
      </w:r>
      <w:r>
        <w:rPr>
          <w:rFonts w:ascii="仿宋" w:hAnsi="仿宋" w:eastAsia="仿宋" w:cs="宋体"/>
          <w:sz w:val="30"/>
          <w:szCs w:val="30"/>
          <w:highlight w:val="none"/>
        </w:rPr>
        <w:t xml:space="preserve"> [2018]5</w:t>
      </w:r>
      <w:r>
        <w:rPr>
          <w:rFonts w:hint="eastAsia" w:ascii="仿宋" w:hAnsi="仿宋" w:eastAsia="仿宋" w:cs="宋体"/>
          <w:sz w:val="30"/>
          <w:szCs w:val="30"/>
          <w:highlight w:val="none"/>
        </w:rPr>
        <w:t>号）；</w:t>
      </w:r>
      <w:r>
        <w:rPr>
          <w:rFonts w:hint="eastAsia" w:ascii="仿宋" w:hAnsi="仿宋" w:eastAsia="仿宋" w:cs="宋体"/>
          <w:color w:val="auto"/>
          <w:sz w:val="30"/>
          <w:szCs w:val="30"/>
        </w:rPr>
        <w:t>《上海市国有土地上房屋征收评估技术规范》（沪房规范[2018]6号）</w:t>
      </w:r>
      <w:r>
        <w:rPr>
          <w:rFonts w:hint="eastAsia" w:ascii="仿宋" w:hAnsi="仿宋" w:eastAsia="仿宋" w:cs="宋体"/>
          <w:color w:val="auto"/>
          <w:sz w:val="30"/>
          <w:szCs w:val="30"/>
          <w:lang w:eastAsia="zh-CN"/>
        </w:rPr>
        <w:t>；</w:t>
      </w:r>
      <w:r>
        <w:rPr>
          <w:rFonts w:hint="eastAsia" w:ascii="仿宋" w:hAnsi="仿宋" w:eastAsia="仿宋" w:cs="宋体"/>
          <w:sz w:val="30"/>
          <w:szCs w:val="30"/>
        </w:rPr>
        <w:t>上海市房屋管理局关于延长《上海市国有土地上房屋征收评估管理规定》和《上海市国有土地上房屋征收评估技术规范》有效期的通知（沪房规范〔2022〕4号）；</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eastAsia="zh-CN"/>
        </w:rPr>
        <w:t>（六）《关于印发浦东新区国有土地上非居住房屋按期搬迁奖励费标准的通知》（浦府[2014]90号）、《浦东新区人民政府关于延长&lt;浦东新区国有土地上非居住房屋按期搬迁奖励费标准&gt;有效期的通知》（浦府规[2019]5号）、《浦东新区人民政府关于延长&lt;浦东新区国有土地上非居住房屋按期搬迁奖励费标准&gt;有效期的通知》（浦府规[2024]2号）</w:t>
      </w:r>
      <w:r>
        <w:rPr>
          <w:rFonts w:hint="eastAsia" w:ascii="仿宋" w:hAnsi="仿宋" w:eastAsia="仿宋" w:cs="仿宋"/>
          <w:sz w:val="30"/>
          <w:szCs w:val="30"/>
          <w:highlight w:val="none"/>
          <w:lang w:val="en-US" w:eastAsia="zh-CN"/>
        </w:rPr>
        <w:t>;</w:t>
      </w:r>
    </w:p>
    <w:p>
      <w:pPr>
        <w:pStyle w:val="2"/>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七</w:t>
      </w:r>
      <w:r>
        <w:rPr>
          <w:rFonts w:hint="eastAsia" w:ascii="仿宋" w:hAnsi="仿宋" w:eastAsia="仿宋" w:cs="仿宋"/>
          <w:sz w:val="30"/>
          <w:szCs w:val="30"/>
          <w:highlight w:val="none"/>
        </w:rPr>
        <w:t>）其他相关法规和规范性文件。</w:t>
      </w:r>
    </w:p>
    <w:p>
      <w:pPr>
        <w:spacing w:line="360" w:lineRule="auto"/>
        <w:ind w:firstLine="602" w:firstLineChars="200"/>
        <w:rPr>
          <w:rFonts w:hint="eastAsia" w:ascii="仿宋" w:hAnsi="仿宋" w:eastAsia="仿宋" w:cs="仿宋"/>
          <w:b/>
          <w:bCs w:val="0"/>
          <w:sz w:val="30"/>
          <w:szCs w:val="30"/>
          <w:highlight w:val="none"/>
        </w:rPr>
      </w:pPr>
      <w:r>
        <w:rPr>
          <w:rFonts w:hint="eastAsia" w:ascii="仿宋" w:hAnsi="仿宋" w:eastAsia="仿宋" w:cs="仿宋"/>
          <w:b/>
          <w:bCs w:val="0"/>
          <w:sz w:val="30"/>
          <w:szCs w:val="30"/>
          <w:highlight w:val="none"/>
        </w:rPr>
        <w:t>二、房屋征收的目的</w:t>
      </w:r>
    </w:p>
    <w:p>
      <w:pPr>
        <w:pStyle w:val="2"/>
        <w:spacing w:line="360" w:lineRule="auto"/>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为</w:t>
      </w:r>
      <w:r>
        <w:rPr>
          <w:rFonts w:hint="eastAsia" w:ascii="仿宋" w:hAnsi="仿宋" w:eastAsia="仿宋" w:cs="仿宋"/>
          <w:color w:val="auto"/>
          <w:sz w:val="30"/>
          <w:szCs w:val="30"/>
          <w:highlight w:val="none"/>
          <w:lang w:eastAsia="zh-CN"/>
        </w:rPr>
        <w:t>完善地区交通路网和市政基础设施，改善周边地区的环境。</w:t>
      </w:r>
    </w:p>
    <w:p>
      <w:pPr>
        <w:spacing w:line="360" w:lineRule="auto"/>
        <w:ind w:firstLine="602" w:firstLineChars="200"/>
        <w:rPr>
          <w:rFonts w:hint="eastAsia" w:ascii="仿宋" w:hAnsi="仿宋" w:eastAsia="仿宋" w:cs="仿宋"/>
          <w:b/>
          <w:bCs w:val="0"/>
          <w:sz w:val="30"/>
          <w:szCs w:val="30"/>
          <w:highlight w:val="none"/>
        </w:rPr>
      </w:pPr>
      <w:r>
        <w:rPr>
          <w:rFonts w:hint="eastAsia" w:ascii="仿宋" w:hAnsi="仿宋" w:eastAsia="仿宋" w:cs="仿宋"/>
          <w:b/>
          <w:bCs w:val="0"/>
          <w:sz w:val="30"/>
          <w:szCs w:val="30"/>
          <w:highlight w:val="none"/>
        </w:rPr>
        <w:t>三、房屋征收的范围</w:t>
      </w:r>
    </w:p>
    <w:p>
      <w:pPr>
        <w:pStyle w:val="2"/>
        <w:spacing w:line="360" w:lineRule="auto"/>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浦东新区川</w:t>
      </w:r>
      <w:bookmarkStart w:id="0" w:name="_GoBack"/>
      <w:bookmarkEnd w:id="0"/>
      <w:r>
        <w:rPr>
          <w:rFonts w:hint="eastAsia" w:ascii="仿宋" w:hAnsi="仿宋" w:eastAsia="仿宋" w:cs="仿宋"/>
          <w:color w:val="auto"/>
          <w:sz w:val="30"/>
          <w:szCs w:val="30"/>
          <w:highlight w:val="none"/>
          <w:lang w:eastAsia="zh-CN"/>
        </w:rPr>
        <w:t>周公路（周市路</w:t>
      </w:r>
      <w:r>
        <w:rPr>
          <w:rFonts w:hint="eastAsia" w:ascii="仿宋" w:hAnsi="仿宋" w:eastAsia="仿宋" w:cs="仿宋"/>
          <w:color w:val="auto"/>
          <w:sz w:val="30"/>
          <w:szCs w:val="30"/>
          <w:highlight w:val="none"/>
          <w:lang w:val="en-US" w:eastAsia="zh-CN"/>
        </w:rPr>
        <w:t>-周园路</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（以</w:t>
      </w:r>
      <w:r>
        <w:rPr>
          <w:rFonts w:hint="eastAsia" w:ascii="仿宋" w:hAnsi="仿宋" w:eastAsia="仿宋" w:cs="仿宋"/>
          <w:color w:val="auto"/>
          <w:sz w:val="30"/>
          <w:szCs w:val="30"/>
          <w:highlight w:val="none"/>
          <w:lang w:eastAsia="zh-CN"/>
        </w:rPr>
        <w:t>规划用地</w:t>
      </w:r>
      <w:r>
        <w:rPr>
          <w:rFonts w:hint="eastAsia" w:ascii="仿宋" w:hAnsi="仿宋" w:eastAsia="仿宋" w:cs="仿宋"/>
          <w:color w:val="auto"/>
          <w:sz w:val="30"/>
          <w:szCs w:val="30"/>
          <w:highlight w:val="none"/>
        </w:rPr>
        <w:t>批准范围为准）</w:t>
      </w:r>
      <w:r>
        <w:rPr>
          <w:rFonts w:hint="eastAsia" w:ascii="仿宋" w:hAnsi="仿宋" w:eastAsia="仿宋" w:cs="仿宋"/>
          <w:color w:val="auto"/>
          <w:sz w:val="30"/>
          <w:szCs w:val="30"/>
          <w:highlight w:val="none"/>
          <w:lang w:eastAsia="zh-CN"/>
        </w:rPr>
        <w:t>。</w:t>
      </w:r>
    </w:p>
    <w:p>
      <w:pPr>
        <w:spacing w:line="360" w:lineRule="auto"/>
        <w:ind w:leftChars="100" w:firstLine="300" w:firstLineChars="100"/>
        <w:rPr>
          <w:rFonts w:hint="eastAsia" w:ascii="仿宋" w:hAnsi="仿宋" w:eastAsia="仿宋" w:cs="仿宋"/>
          <w:bCs/>
          <w:sz w:val="30"/>
          <w:szCs w:val="30"/>
          <w:highlight w:val="none"/>
        </w:rPr>
      </w:pPr>
      <w:r>
        <w:rPr>
          <w:rFonts w:hint="eastAsia" w:ascii="仿宋" w:hAnsi="仿宋" w:eastAsia="仿宋" w:cs="仿宋"/>
          <w:bCs/>
          <w:sz w:val="30"/>
          <w:szCs w:val="30"/>
          <w:highlight w:val="none"/>
        </w:rPr>
        <w:t xml:space="preserve"> </w:t>
      </w:r>
      <w:r>
        <w:rPr>
          <w:rFonts w:hint="eastAsia" w:ascii="仿宋" w:hAnsi="仿宋" w:eastAsia="仿宋" w:cs="仿宋"/>
          <w:b/>
          <w:bCs w:val="0"/>
          <w:sz w:val="30"/>
          <w:szCs w:val="30"/>
          <w:highlight w:val="none"/>
        </w:rPr>
        <w:t>四、被征收房屋类型和建筑面积的认定办法</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（一）被征收房屋类型以房地产权证</w:t>
      </w:r>
      <w:r>
        <w:rPr>
          <w:rFonts w:hint="eastAsia" w:ascii="仿宋" w:hAnsi="仿宋" w:eastAsia="仿宋" w:cs="仿宋"/>
          <w:sz w:val="30"/>
          <w:szCs w:val="30"/>
          <w:highlight w:val="none"/>
          <w:lang w:eastAsia="zh-CN"/>
        </w:rPr>
        <w:t>、房屋所有权证及相关建房许可材料</w:t>
      </w:r>
      <w:r>
        <w:rPr>
          <w:rFonts w:hint="eastAsia" w:ascii="仿宋" w:hAnsi="仿宋" w:eastAsia="仿宋" w:cs="仿宋"/>
          <w:sz w:val="30"/>
          <w:szCs w:val="30"/>
          <w:highlight w:val="none"/>
        </w:rPr>
        <w:t>记载为准。</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highlight w:val="none"/>
        </w:rPr>
        <w:t>（二）</w:t>
      </w:r>
      <w:r>
        <w:rPr>
          <w:rFonts w:hint="eastAsia" w:ascii="仿宋" w:hAnsi="仿宋" w:eastAsia="仿宋" w:cs="仿宋"/>
          <w:sz w:val="30"/>
          <w:szCs w:val="30"/>
        </w:rPr>
        <w:t>对于已经登记的房屋，其建筑面积，一般以房地产权证</w:t>
      </w:r>
      <w:r>
        <w:rPr>
          <w:rFonts w:hint="eastAsia" w:ascii="仿宋" w:hAnsi="仿宋" w:eastAsia="仿宋" w:cs="仿宋"/>
          <w:sz w:val="30"/>
          <w:szCs w:val="30"/>
          <w:lang w:eastAsia="zh-CN"/>
        </w:rPr>
        <w:t>书</w:t>
      </w:r>
      <w:r>
        <w:rPr>
          <w:rFonts w:hint="eastAsia" w:ascii="仿宋" w:hAnsi="仿宋" w:eastAsia="仿宋" w:cs="仿宋"/>
          <w:sz w:val="30"/>
          <w:szCs w:val="30"/>
        </w:rPr>
        <w:t>和房地产登记簿的记载为准；房地产权证书和房地产登记簿的记载不一致的，除有证据证明房地产登记簿确有错误外，以房地产登记簿为准。</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rPr>
        <w:t>对于未经登记的房屋，以相关批准文件记载的建筑面积为准，实际建筑面积小于相关批准文件记载的建筑面积的，以实际建筑面积为准。</w:t>
      </w:r>
      <w:r>
        <w:rPr>
          <w:rFonts w:hint="eastAsia" w:ascii="仿宋" w:hAnsi="仿宋" w:eastAsia="仿宋" w:cs="仿宋"/>
          <w:color w:val="000000" w:themeColor="text1"/>
          <w:sz w:val="30"/>
          <w:szCs w:val="30"/>
          <w:highlight w:val="none"/>
          <w14:textFill>
            <w14:solidFill>
              <w14:schemeClr w14:val="tx1"/>
            </w14:solidFill>
          </w14:textFill>
        </w:rPr>
        <w:t>相关批准文件未记载建筑面积，或者虽无批准文件但有相关材料证明在1981年以前已经建造并用于居住的房屋，以房屋行政管理部门认定的房屋调查机构实地丈量的建筑面积为准。</w:t>
      </w:r>
    </w:p>
    <w:p>
      <w:pPr>
        <w:numPr>
          <w:ilvl w:val="0"/>
          <w:numId w:val="1"/>
        </w:numPr>
        <w:spacing w:line="360" w:lineRule="auto"/>
        <w:ind w:firstLine="602" w:firstLineChars="200"/>
        <w:rPr>
          <w:rFonts w:hint="eastAsia" w:ascii="仿宋" w:hAnsi="仿宋" w:eastAsia="仿宋" w:cs="仿宋"/>
          <w:b/>
          <w:bCs w:val="0"/>
          <w:sz w:val="30"/>
          <w:szCs w:val="30"/>
          <w:highlight w:val="none"/>
        </w:rPr>
      </w:pPr>
      <w:r>
        <w:rPr>
          <w:rFonts w:hint="eastAsia" w:ascii="仿宋" w:hAnsi="仿宋" w:eastAsia="仿宋" w:cs="仿宋"/>
          <w:b/>
          <w:bCs w:val="0"/>
          <w:sz w:val="30"/>
          <w:szCs w:val="30"/>
          <w:highlight w:val="none"/>
        </w:rPr>
        <w:t>房屋征收补偿方式、标准和计算方法</w:t>
      </w:r>
    </w:p>
    <w:p>
      <w:pPr>
        <w:numPr>
          <w:ilvl w:val="0"/>
          <w:numId w:val="0"/>
        </w:numPr>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w:t>
      </w:r>
      <w:r>
        <w:rPr>
          <w:rFonts w:hint="eastAsia" w:ascii="仿宋" w:hAnsi="仿宋" w:eastAsia="仿宋" w:cs="仿宋"/>
          <w:sz w:val="30"/>
          <w:szCs w:val="30"/>
          <w:highlight w:val="none"/>
          <w:lang w:val="en-US" w:eastAsia="zh-CN"/>
        </w:rPr>
        <w:t xml:space="preserve">   </w:t>
      </w:r>
      <w:r>
        <w:rPr>
          <w:rFonts w:hint="eastAsia" w:ascii="仿宋" w:hAnsi="仿宋" w:eastAsia="仿宋" w:cs="仿宋"/>
          <w:b/>
          <w:bCs/>
          <w:kern w:val="2"/>
          <w:sz w:val="30"/>
          <w:szCs w:val="30"/>
          <w:highlight w:val="none"/>
          <w:lang w:val="en-US" w:eastAsia="zh-CN" w:bidi="ar-SA"/>
        </w:rPr>
        <w:t>（一）征收补偿协议主体的确定</w:t>
      </w:r>
    </w:p>
    <w:p>
      <w:pPr>
        <w:pStyle w:val="2"/>
        <w:spacing w:line="360" w:lineRule="auto"/>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1、房屋征收补偿协议应当由房屋征收部门与被征收人签订。</w:t>
      </w:r>
    </w:p>
    <w:p>
      <w:pPr>
        <w:pStyle w:val="2"/>
        <w:spacing w:line="360" w:lineRule="auto"/>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2、被征收人以征收决定作出之日合法有效的房地产权证</w:t>
      </w:r>
      <w:r>
        <w:rPr>
          <w:rFonts w:hint="eastAsia" w:ascii="仿宋" w:hAnsi="仿宋" w:eastAsia="仿宋" w:cs="仿宋"/>
          <w:sz w:val="30"/>
          <w:szCs w:val="30"/>
          <w:highlight w:val="none"/>
          <w:lang w:eastAsia="zh-CN"/>
        </w:rPr>
        <w:t>、房屋所有权证及相关建房许可材料</w:t>
      </w:r>
      <w:r>
        <w:rPr>
          <w:rFonts w:hint="eastAsia" w:ascii="仿宋" w:hAnsi="仿宋" w:eastAsia="仿宋" w:cs="仿宋"/>
          <w:sz w:val="30"/>
          <w:szCs w:val="30"/>
          <w:highlight w:val="none"/>
        </w:rPr>
        <w:t>计户，按户进行补偿。</w:t>
      </w:r>
    </w:p>
    <w:p>
      <w:pPr>
        <w:pStyle w:val="2"/>
        <w:spacing w:line="360" w:lineRule="auto"/>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3、被征收人以房地产权证</w:t>
      </w:r>
      <w:r>
        <w:rPr>
          <w:rFonts w:hint="eastAsia" w:ascii="仿宋" w:hAnsi="仿宋" w:eastAsia="仿宋" w:cs="仿宋"/>
          <w:sz w:val="30"/>
          <w:szCs w:val="30"/>
          <w:highlight w:val="none"/>
          <w:lang w:eastAsia="zh-CN"/>
        </w:rPr>
        <w:t>、房屋所有权证及相关建房许可材料</w:t>
      </w:r>
      <w:r>
        <w:rPr>
          <w:rFonts w:hint="eastAsia" w:ascii="仿宋" w:hAnsi="仿宋" w:eastAsia="仿宋" w:cs="仿宋"/>
          <w:sz w:val="30"/>
          <w:szCs w:val="30"/>
          <w:highlight w:val="none"/>
        </w:rPr>
        <w:t>所载明的所有人为准。</w:t>
      </w:r>
    </w:p>
    <w:p>
      <w:pPr>
        <w:pStyle w:val="2"/>
        <w:spacing w:line="360" w:lineRule="auto"/>
        <w:ind w:left="1"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（二）征收居住房屋的补偿</w:t>
      </w:r>
    </w:p>
    <w:p>
      <w:pPr>
        <w:pStyle w:val="2"/>
        <w:spacing w:line="360" w:lineRule="auto"/>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征收居住房屋的，被征收人可以选择货币补偿，也可以选择房屋产权调换。</w:t>
      </w:r>
    </w:p>
    <w:p>
      <w:pPr>
        <w:pStyle w:val="2"/>
        <w:spacing w:line="360" w:lineRule="auto"/>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被征收居住房屋的补偿金额=评估价格+价格补贴。</w:t>
      </w:r>
    </w:p>
    <w:p>
      <w:pPr>
        <w:pStyle w:val="2"/>
        <w:spacing w:line="360" w:lineRule="auto"/>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评估价格=被征收房屋的房地产市场评估单价×被征收房屋的建筑面积。被征收房屋的房地产市场评估单价低于评估均价的，按评估均价计算。</w:t>
      </w:r>
    </w:p>
    <w:p>
      <w:pPr>
        <w:pStyle w:val="2"/>
        <w:spacing w:line="360" w:lineRule="auto"/>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评估均价=被征收范围内居住房屋评估总价÷居住房屋总建筑面积。评估均价标准，由房地产价格评估机构在评估后计算得出，由房屋征收部门在征收范围内公布。</w:t>
      </w:r>
    </w:p>
    <w:p>
      <w:pPr>
        <w:pStyle w:val="2"/>
        <w:spacing w:line="360" w:lineRule="auto"/>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价格补贴=评估均价×补贴系数×被征收房屋的建筑面积。浦东新区规定的补贴系数为0.3。</w:t>
      </w:r>
    </w:p>
    <w:p>
      <w:pPr>
        <w:pStyle w:val="2"/>
        <w:spacing w:line="360" w:lineRule="auto"/>
        <w:ind w:left="1"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被征收房屋属于旧式里弄房屋的，被征收房屋的补偿金额增加套型面积补贴。套型面积补贴=评估均价×补贴面积。套型面积补贴按照房屋征收决定作出之日合法有效的房地产权证</w:t>
      </w:r>
      <w:r>
        <w:rPr>
          <w:rFonts w:hint="eastAsia" w:ascii="仿宋" w:hAnsi="仿宋" w:eastAsia="仿宋" w:cs="仿宋"/>
          <w:sz w:val="30"/>
          <w:szCs w:val="30"/>
          <w:highlight w:val="none"/>
          <w:lang w:eastAsia="zh-CN"/>
        </w:rPr>
        <w:t>（房屋所有权证）及其他相关材料</w:t>
      </w:r>
      <w:r>
        <w:rPr>
          <w:rFonts w:hint="eastAsia" w:ascii="仿宋" w:hAnsi="仿宋" w:eastAsia="仿宋" w:cs="仿宋"/>
          <w:sz w:val="30"/>
          <w:szCs w:val="30"/>
          <w:highlight w:val="none"/>
          <w:lang w:val="en-US" w:eastAsia="zh-CN"/>
        </w:rPr>
        <w:t>计户补贴，</w:t>
      </w:r>
      <w:r>
        <w:rPr>
          <w:rFonts w:hint="eastAsia" w:ascii="仿宋" w:hAnsi="仿宋" w:eastAsia="仿宋" w:cs="仿宋"/>
          <w:kern w:val="2"/>
          <w:sz w:val="30"/>
          <w:szCs w:val="30"/>
          <w:lang w:val="en-US" w:eastAsia="zh-CN" w:bidi="ar-SA"/>
        </w:rPr>
        <w:t>本项目每证补贴面积不高于15平方米建筑面积。</w:t>
      </w:r>
    </w:p>
    <w:p>
      <w:pPr>
        <w:pStyle w:val="2"/>
        <w:numPr>
          <w:ilvl w:val="0"/>
          <w:numId w:val="0"/>
        </w:numPr>
        <w:spacing w:line="360" w:lineRule="auto"/>
        <w:ind w:firstLine="602" w:firstLineChars="200"/>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1、私有居住房屋的补偿、补贴标准</w:t>
      </w:r>
    </w:p>
    <w:p>
      <w:pPr>
        <w:pStyle w:val="2"/>
        <w:numPr>
          <w:ilvl w:val="0"/>
          <w:numId w:val="0"/>
        </w:numPr>
        <w:spacing w:line="360" w:lineRule="auto"/>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被征收居住房屋的补偿金额=评估价格+价格补贴。</w:t>
      </w:r>
    </w:p>
    <w:p>
      <w:pPr>
        <w:pStyle w:val="2"/>
        <w:spacing w:line="360" w:lineRule="auto"/>
        <w:ind w:left="1"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lang w:val="en-US" w:eastAsia="zh-CN"/>
        </w:rPr>
        <w:t>2、</w:t>
      </w:r>
      <w:r>
        <w:rPr>
          <w:rFonts w:hint="eastAsia" w:ascii="仿宋" w:hAnsi="仿宋" w:eastAsia="仿宋" w:cs="仿宋"/>
          <w:b/>
          <w:bCs/>
          <w:sz w:val="30"/>
          <w:szCs w:val="30"/>
          <w:highlight w:val="none"/>
        </w:rPr>
        <w:t>居住困难户的保障补贴</w:t>
      </w:r>
    </w:p>
    <w:p>
      <w:pPr>
        <w:pStyle w:val="2"/>
        <w:spacing w:line="360" w:lineRule="auto"/>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按照本市经济适用住房有关住房面积核定规定以及本条第二款规定的折算公式计算后，人均建筑面积不足22平方米的居住困难户，增加保障补贴，但已享受过经济适用住房政策的除外。增加的保障补贴可以用于购买产权调换房屋。</w:t>
      </w:r>
    </w:p>
    <w:p>
      <w:pPr>
        <w:pStyle w:val="2"/>
        <w:spacing w:line="360" w:lineRule="auto"/>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折算公式为：被征收居住房屋补偿金额÷折算单价÷居住困难户人数。</w:t>
      </w:r>
    </w:p>
    <w:p>
      <w:pPr>
        <w:pStyle w:val="2"/>
        <w:spacing w:line="360" w:lineRule="auto"/>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保障补贴=折算单价×居住困难户人数×22平方米-被征收居住房屋补偿金额。</w:t>
      </w:r>
    </w:p>
    <w:p>
      <w:pPr>
        <w:pStyle w:val="2"/>
        <w:spacing w:line="360" w:lineRule="auto"/>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居住困难的被征收人应当向浦东新区住房保障机构提出居住困难审核申请，并提供相关证明材料。</w:t>
      </w:r>
    </w:p>
    <w:p>
      <w:pPr>
        <w:pStyle w:val="2"/>
        <w:spacing w:line="560" w:lineRule="exact"/>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本项目的折算单价另行公示。</w:t>
      </w:r>
    </w:p>
    <w:p>
      <w:pPr>
        <w:pStyle w:val="2"/>
        <w:spacing w:line="360" w:lineRule="auto"/>
        <w:ind w:left="1" w:firstLine="602" w:firstLineChars="200"/>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eastAsia="zh-CN"/>
        </w:rPr>
        <w:t>（三）</w:t>
      </w:r>
      <w:r>
        <w:rPr>
          <w:rFonts w:hint="eastAsia" w:ascii="仿宋" w:hAnsi="仿宋" w:eastAsia="仿宋" w:cs="仿宋"/>
          <w:b/>
          <w:bCs/>
          <w:sz w:val="30"/>
          <w:szCs w:val="30"/>
          <w:highlight w:val="none"/>
          <w:lang w:val="en-US" w:eastAsia="zh-CN"/>
        </w:rPr>
        <w:t>征收非居住房屋的补偿方式</w:t>
      </w:r>
    </w:p>
    <w:p>
      <w:pPr>
        <w:spacing w:line="560" w:lineRule="exact"/>
        <w:ind w:firstLine="6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1、征收非居住房屋的补偿方式</w:t>
      </w:r>
    </w:p>
    <w:p>
      <w:pPr>
        <w:spacing w:line="560" w:lineRule="exact"/>
        <w:ind w:firstLine="6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货币补偿。</w:t>
      </w:r>
    </w:p>
    <w:p>
      <w:pPr>
        <w:spacing w:line="560" w:lineRule="exact"/>
        <w:ind w:firstLine="6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2、征收非居住房屋的补偿内容</w:t>
      </w:r>
    </w:p>
    <w:p>
      <w:pPr>
        <w:pStyle w:val="2"/>
        <w:spacing w:line="560" w:lineRule="exact"/>
        <w:ind w:left="1"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（1）被征收房屋的市场评估价格；</w:t>
      </w:r>
    </w:p>
    <w:p>
      <w:pPr>
        <w:pStyle w:val="2"/>
        <w:spacing w:line="560" w:lineRule="exact"/>
        <w:ind w:left="1"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（2）设备搬迁和安装费用；</w:t>
      </w:r>
    </w:p>
    <w:p>
      <w:pPr>
        <w:pStyle w:val="2"/>
        <w:spacing w:line="560" w:lineRule="exact"/>
        <w:ind w:left="1"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（3）无法恢复使用的设备按重置价结合成新结算的费用；</w:t>
      </w:r>
    </w:p>
    <w:p>
      <w:pPr>
        <w:pStyle w:val="2"/>
        <w:spacing w:line="560" w:lineRule="exact"/>
        <w:ind w:left="1" w:firstLine="600" w:firstLineChars="200"/>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（4）停产停业损失补偿</w:t>
      </w:r>
      <w:r>
        <w:rPr>
          <w:rFonts w:hint="eastAsia" w:ascii="仿宋" w:hAnsi="仿宋" w:eastAsia="仿宋" w:cs="仿宋"/>
          <w:color w:val="000000" w:themeColor="text1"/>
          <w:sz w:val="30"/>
          <w:szCs w:val="30"/>
          <w:highlight w:val="none"/>
          <w:lang w:eastAsia="zh-CN"/>
          <w14:textFill>
            <w14:solidFill>
              <w14:schemeClr w14:val="tx1"/>
            </w14:solidFill>
          </w14:textFill>
        </w:rPr>
        <w:t>：</w:t>
      </w:r>
    </w:p>
    <w:p>
      <w:pPr>
        <w:pStyle w:val="2"/>
        <w:spacing w:line="560" w:lineRule="exact"/>
        <w:ind w:left="1" w:firstLine="600" w:firstLineChars="200"/>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停产停业损失补偿标准，按照被征收房屋市场评估价的10%确定。被征收人认为其停产停业损失超过被征收房屋市场评估价的10%的，应当向房屋征收部门提供房屋被征收前三年的平均效益、停产停业期限等相关证明材料。由房地产价格评估机构对停产停业损失进行评估，并按照评估结果予以补偿。停产停业期限根据企事业单位实际停产停业期限确定，最长不超过一年。</w:t>
      </w:r>
    </w:p>
    <w:p>
      <w:pPr>
        <w:pStyle w:val="2"/>
        <w:spacing w:line="560" w:lineRule="exact"/>
        <w:ind w:left="1" w:firstLine="600" w:firstLineChars="200"/>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（5</w:t>
      </w:r>
      <w:r>
        <w:rPr>
          <w:rFonts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搬迁奖励费</w:t>
      </w:r>
      <w:r>
        <w:rPr>
          <w:rFonts w:hint="eastAsia" w:ascii="仿宋" w:hAnsi="仿宋" w:eastAsia="仿宋" w:cs="仿宋"/>
          <w:color w:val="000000" w:themeColor="text1"/>
          <w:sz w:val="30"/>
          <w:szCs w:val="30"/>
          <w:highlight w:val="none"/>
          <w:lang w:eastAsia="zh-CN"/>
          <w14:textFill>
            <w14:solidFill>
              <w14:schemeClr w14:val="tx1"/>
            </w14:solidFill>
          </w14:textFill>
        </w:rPr>
        <w:t>：</w:t>
      </w:r>
    </w:p>
    <w:p>
      <w:pPr>
        <w:pStyle w:val="2"/>
        <w:spacing w:line="560" w:lineRule="exact"/>
        <w:ind w:left="1" w:firstLine="600" w:firstLineChars="200"/>
        <w:rPr>
          <w:rFonts w:hint="eastAsia" w:ascii="仿宋" w:hAnsi="仿宋" w:eastAsia="仿宋" w:cs="仿宋"/>
          <w:kern w:val="2"/>
          <w:sz w:val="30"/>
          <w:szCs w:val="30"/>
          <w:highlight w:val="none"/>
          <w:lang w:val="en-US" w:eastAsia="zh-CN" w:bidi="ar-SA"/>
        </w:rPr>
      </w:pPr>
      <w:r>
        <w:rPr>
          <w:rFonts w:hint="eastAsia" w:ascii="仿宋" w:hAnsi="仿宋" w:eastAsia="仿宋" w:cs="仿宋"/>
          <w:color w:val="000000" w:themeColor="text1"/>
          <w:sz w:val="30"/>
          <w:szCs w:val="30"/>
          <w:highlight w:val="none"/>
          <w14:textFill>
            <w14:solidFill>
              <w14:schemeClr w14:val="tx1"/>
            </w14:solidFill>
          </w14:textFill>
        </w:rPr>
        <w:t>搬迁奖励费标准，对于在签约期限内签约并按照征收补偿协议约定的期限搬迁的，按照非居住房屋市场评估总价的3%给予奖励。搬迁奖励费不满5万元的非居住房屋，按照5万元给予奖励。</w:t>
      </w:r>
    </w:p>
    <w:p>
      <w:pPr>
        <w:spacing w:line="360" w:lineRule="auto"/>
        <w:ind w:firstLine="602" w:firstLineChars="200"/>
        <w:rPr>
          <w:rFonts w:hint="eastAsia" w:ascii="仿宋" w:hAnsi="仿宋" w:eastAsia="仿宋" w:cs="仿宋"/>
          <w:b/>
          <w:bCs w:val="0"/>
          <w:sz w:val="30"/>
          <w:szCs w:val="30"/>
          <w:highlight w:val="none"/>
        </w:rPr>
      </w:pPr>
      <w:r>
        <w:rPr>
          <w:rFonts w:hint="eastAsia" w:ascii="仿宋" w:hAnsi="仿宋" w:eastAsia="仿宋" w:cs="仿宋"/>
          <w:b/>
          <w:bCs w:val="0"/>
          <w:sz w:val="30"/>
          <w:szCs w:val="30"/>
          <w:highlight w:val="none"/>
        </w:rPr>
        <w:t>六、征收居住房屋的补贴和奖励标准</w:t>
      </w:r>
    </w:p>
    <w:p>
      <w:pPr>
        <w:spacing w:line="360" w:lineRule="auto"/>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（一）签约、搬迁奖励费</w:t>
      </w:r>
    </w:p>
    <w:p>
      <w:pPr>
        <w:pStyle w:val="2"/>
        <w:spacing w:line="360" w:lineRule="auto"/>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每户5万元（按合法有效产权户</w:t>
      </w:r>
      <w:r>
        <w:rPr>
          <w:rFonts w:hint="eastAsia" w:ascii="仿宋" w:hAnsi="仿宋" w:eastAsia="仿宋" w:cs="仿宋"/>
          <w:sz w:val="30"/>
          <w:szCs w:val="30"/>
          <w:highlight w:val="none"/>
          <w:lang w:eastAsia="zh-CN"/>
        </w:rPr>
        <w:t>及相关材料</w:t>
      </w:r>
      <w:r>
        <w:rPr>
          <w:rFonts w:hint="eastAsia" w:ascii="仿宋" w:hAnsi="仿宋" w:eastAsia="仿宋" w:cs="仿宋"/>
          <w:sz w:val="30"/>
          <w:szCs w:val="30"/>
          <w:highlight w:val="none"/>
        </w:rPr>
        <w:t>计算）。被征收人在规定时间内签约并搬迁的，可享受该项货币奖励，超过规定时限未签约或签约未搬迁的，不享受该项奖励。</w:t>
      </w:r>
    </w:p>
    <w:p>
      <w:pPr>
        <w:spacing w:line="360" w:lineRule="auto"/>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（二）临时安置补助费</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1.对选择产权房屋（期房）调换的，临时安置补助费按被征收房屋有证建筑面积计算。每户每月按被征收房屋有证建筑面积</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5元/平方米计算，每户每月低于</w:t>
      </w:r>
      <w:r>
        <w:rPr>
          <w:rFonts w:hint="eastAsia" w:ascii="仿宋" w:hAnsi="仿宋" w:eastAsia="仿宋" w:cs="仿宋"/>
          <w:sz w:val="30"/>
          <w:szCs w:val="30"/>
          <w:highlight w:val="none"/>
          <w:lang w:val="en-US" w:eastAsia="zh-CN"/>
        </w:rPr>
        <w:t>1800</w:t>
      </w:r>
      <w:r>
        <w:rPr>
          <w:rFonts w:hint="eastAsia" w:ascii="仿宋" w:hAnsi="仿宋" w:eastAsia="仿宋" w:cs="仿宋"/>
          <w:sz w:val="30"/>
          <w:szCs w:val="30"/>
          <w:highlight w:val="none"/>
        </w:rPr>
        <w:t>元的，按</w:t>
      </w:r>
      <w:r>
        <w:rPr>
          <w:rFonts w:hint="eastAsia" w:ascii="仿宋" w:hAnsi="仿宋" w:eastAsia="仿宋" w:cs="仿宋"/>
          <w:sz w:val="30"/>
          <w:szCs w:val="30"/>
          <w:highlight w:val="none"/>
          <w:lang w:val="en-US" w:eastAsia="zh-CN"/>
        </w:rPr>
        <w:t>1800</w:t>
      </w:r>
      <w:r>
        <w:rPr>
          <w:rFonts w:hint="eastAsia" w:ascii="仿宋" w:hAnsi="仿宋" w:eastAsia="仿宋" w:cs="仿宋"/>
          <w:sz w:val="30"/>
          <w:szCs w:val="30"/>
          <w:highlight w:val="none"/>
        </w:rPr>
        <w:t>元发放。若部分选择现房安置或货币补偿的，应按比例核减临时安置补助费。</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2.被征收人延期交出被征收房屋钥匙的，按</w:t>
      </w:r>
      <w:r>
        <w:rPr>
          <w:rFonts w:hint="eastAsia" w:ascii="仿宋" w:hAnsi="仿宋" w:eastAsia="仿宋" w:cs="仿宋"/>
          <w:sz w:val="30"/>
          <w:szCs w:val="30"/>
          <w:highlight w:val="none"/>
          <w:lang w:eastAsia="zh-CN"/>
        </w:rPr>
        <w:t>交房当月</w:t>
      </w:r>
      <w:r>
        <w:rPr>
          <w:rFonts w:hint="eastAsia" w:ascii="仿宋" w:hAnsi="仿宋" w:eastAsia="仿宋" w:cs="仿宋"/>
          <w:sz w:val="30"/>
          <w:szCs w:val="30"/>
          <w:highlight w:val="none"/>
        </w:rPr>
        <w:t>计算过渡费，奖励费相应扣除。</w:t>
      </w:r>
    </w:p>
    <w:p>
      <w:pPr>
        <w:spacing w:line="360" w:lineRule="auto"/>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（三）搬家补助费</w:t>
      </w:r>
    </w:p>
    <w:p>
      <w:pPr>
        <w:pStyle w:val="2"/>
        <w:spacing w:line="360" w:lineRule="auto"/>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按被征收房屋核定的有证建筑面积1</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元/平方米计算，每户低于1000元的，按1000元发放。以期房互换的，增加一倍发放。强制执行的，不发给搬家补助费。</w:t>
      </w:r>
    </w:p>
    <w:p>
      <w:pPr>
        <w:spacing w:line="360" w:lineRule="auto"/>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（四）集体联动奖</w:t>
      </w:r>
    </w:p>
    <w:p>
      <w:pPr>
        <w:pStyle w:val="2"/>
        <w:spacing w:line="360" w:lineRule="auto"/>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在</w:t>
      </w:r>
      <w:r>
        <w:rPr>
          <w:rFonts w:hint="eastAsia" w:ascii="仿宋" w:hAnsi="仿宋" w:eastAsia="仿宋" w:cs="仿宋"/>
          <w:sz w:val="30"/>
          <w:szCs w:val="30"/>
          <w:highlight w:val="none"/>
        </w:rPr>
        <w:t>签约期内</w:t>
      </w:r>
      <w:r>
        <w:rPr>
          <w:rFonts w:hint="eastAsia" w:ascii="仿宋" w:hAnsi="仿宋" w:eastAsia="仿宋" w:cs="仿宋"/>
          <w:sz w:val="30"/>
          <w:szCs w:val="30"/>
          <w:highlight w:val="none"/>
          <w:lang w:eastAsia="zh-CN"/>
        </w:rPr>
        <w:t>完成</w:t>
      </w:r>
      <w:r>
        <w:rPr>
          <w:rFonts w:hint="eastAsia" w:ascii="仿宋" w:hAnsi="仿宋" w:eastAsia="仿宋" w:cs="仿宋"/>
          <w:sz w:val="30"/>
          <w:szCs w:val="30"/>
          <w:highlight w:val="none"/>
        </w:rPr>
        <w:t>签约产数达到总产数规定比例的(以下称签约比例)，按产给予集体联动奖，最终签约比例达到100%，每产奖励35万元。</w:t>
      </w:r>
    </w:p>
    <w:p>
      <w:pPr>
        <w:pStyle w:val="2"/>
        <w:spacing w:line="360" w:lineRule="auto"/>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签约期内未签约，及未按规定时间搬迁的被征收人不享受上述奖励。</w:t>
      </w:r>
    </w:p>
    <w:p>
      <w:pPr>
        <w:spacing w:line="360" w:lineRule="auto"/>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w:t>
      </w:r>
      <w:r>
        <w:rPr>
          <w:rFonts w:hint="eastAsia" w:ascii="仿宋" w:hAnsi="仿宋" w:eastAsia="仿宋" w:cs="仿宋"/>
          <w:b/>
          <w:bCs/>
          <w:sz w:val="30"/>
          <w:szCs w:val="30"/>
          <w:highlight w:val="none"/>
          <w:lang w:eastAsia="zh-CN"/>
        </w:rPr>
        <w:t>五</w:t>
      </w:r>
      <w:r>
        <w:rPr>
          <w:rFonts w:hint="eastAsia" w:ascii="仿宋" w:hAnsi="仿宋" w:eastAsia="仿宋" w:cs="仿宋"/>
          <w:b/>
          <w:bCs/>
          <w:sz w:val="30"/>
          <w:szCs w:val="30"/>
          <w:highlight w:val="none"/>
        </w:rPr>
        <w:t>）家用设施移装费：</w:t>
      </w:r>
    </w:p>
    <w:p>
      <w:pPr>
        <w:pStyle w:val="2"/>
        <w:numPr>
          <w:ilvl w:val="0"/>
          <w:numId w:val="0"/>
        </w:numPr>
        <w:spacing w:line="360" w:lineRule="auto"/>
        <w:ind w:left="601"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1.电话移装费每门</w:t>
      </w:r>
      <w:r>
        <w:rPr>
          <w:rFonts w:hint="eastAsia" w:ascii="仿宋" w:hAnsi="仿宋" w:eastAsia="仿宋" w:cs="仿宋"/>
          <w:sz w:val="30"/>
          <w:szCs w:val="30"/>
          <w:highlight w:val="none"/>
          <w:u w:val="none"/>
        </w:rPr>
        <w:t>140</w:t>
      </w:r>
      <w:r>
        <w:rPr>
          <w:rFonts w:hint="eastAsia" w:ascii="仿宋" w:hAnsi="仿宋" w:eastAsia="仿宋" w:cs="仿宋"/>
          <w:sz w:val="30"/>
          <w:szCs w:val="30"/>
          <w:highlight w:val="none"/>
        </w:rPr>
        <w:t>元（凭收费单）；</w:t>
      </w:r>
    </w:p>
    <w:p>
      <w:pPr>
        <w:pStyle w:val="2"/>
        <w:numPr>
          <w:ilvl w:val="0"/>
          <w:numId w:val="0"/>
        </w:numPr>
        <w:spacing w:line="360" w:lineRule="auto"/>
        <w:ind w:left="601" w:firstLine="0"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2.太阳能热水器每套</w:t>
      </w:r>
      <w:r>
        <w:rPr>
          <w:rFonts w:hint="eastAsia" w:ascii="仿宋" w:hAnsi="仿宋" w:eastAsia="仿宋" w:cs="仿宋"/>
          <w:sz w:val="30"/>
          <w:szCs w:val="30"/>
          <w:highlight w:val="none"/>
          <w:u w:val="none"/>
        </w:rPr>
        <w:t>1200</w:t>
      </w:r>
      <w:r>
        <w:rPr>
          <w:rFonts w:hint="eastAsia" w:ascii="仿宋" w:hAnsi="仿宋" w:eastAsia="仿宋" w:cs="仿宋"/>
          <w:sz w:val="30"/>
          <w:szCs w:val="30"/>
          <w:highlight w:val="none"/>
        </w:rPr>
        <w:t>元（凭收费单）；</w:t>
      </w:r>
    </w:p>
    <w:p>
      <w:pPr>
        <w:pStyle w:val="2"/>
        <w:spacing w:line="360" w:lineRule="auto"/>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3.热水器移装费每台</w:t>
      </w:r>
      <w:r>
        <w:rPr>
          <w:rFonts w:hint="eastAsia" w:ascii="仿宋" w:hAnsi="仿宋" w:eastAsia="仿宋" w:cs="仿宋"/>
          <w:sz w:val="30"/>
          <w:szCs w:val="30"/>
          <w:highlight w:val="none"/>
          <w:u w:val="none"/>
        </w:rPr>
        <w:t>300</w:t>
      </w:r>
      <w:r>
        <w:rPr>
          <w:rFonts w:hint="eastAsia" w:ascii="仿宋" w:hAnsi="仿宋" w:eastAsia="仿宋" w:cs="仿宋"/>
          <w:sz w:val="30"/>
          <w:szCs w:val="30"/>
          <w:highlight w:val="none"/>
        </w:rPr>
        <w:t>元（凭发票）；</w:t>
      </w:r>
    </w:p>
    <w:p>
      <w:pPr>
        <w:pStyle w:val="2"/>
        <w:spacing w:line="360" w:lineRule="auto"/>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4.空调移装费每台</w:t>
      </w:r>
      <w:r>
        <w:rPr>
          <w:rFonts w:hint="eastAsia" w:ascii="仿宋" w:hAnsi="仿宋" w:eastAsia="仿宋" w:cs="仿宋"/>
          <w:sz w:val="30"/>
          <w:szCs w:val="30"/>
          <w:highlight w:val="none"/>
          <w:u w:val="none"/>
        </w:rPr>
        <w:t>400</w:t>
      </w:r>
      <w:r>
        <w:rPr>
          <w:rFonts w:hint="eastAsia" w:ascii="仿宋" w:hAnsi="仿宋" w:eastAsia="仿宋" w:cs="仿宋"/>
          <w:sz w:val="30"/>
          <w:szCs w:val="30"/>
          <w:highlight w:val="none"/>
        </w:rPr>
        <w:t>元（凭发票）；</w:t>
      </w:r>
    </w:p>
    <w:p>
      <w:pPr>
        <w:pStyle w:val="2"/>
        <w:spacing w:line="360" w:lineRule="auto"/>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5.有线电视移装费每户</w:t>
      </w:r>
      <w:r>
        <w:rPr>
          <w:rFonts w:hint="eastAsia" w:ascii="仿宋" w:hAnsi="仿宋" w:eastAsia="仿宋" w:cs="仿宋"/>
          <w:sz w:val="30"/>
          <w:szCs w:val="30"/>
          <w:highlight w:val="none"/>
          <w:u w:val="none"/>
          <w:lang w:val="en-US" w:eastAsia="zh-CN"/>
        </w:rPr>
        <w:t>300</w:t>
      </w:r>
      <w:r>
        <w:rPr>
          <w:rFonts w:hint="eastAsia" w:ascii="仿宋" w:hAnsi="仿宋" w:eastAsia="仿宋" w:cs="仿宋"/>
          <w:sz w:val="30"/>
          <w:szCs w:val="30"/>
          <w:highlight w:val="none"/>
        </w:rPr>
        <w:t>元（凭收费单）；</w:t>
      </w:r>
    </w:p>
    <w:p>
      <w:pPr>
        <w:pStyle w:val="2"/>
        <w:spacing w:line="360" w:lineRule="auto"/>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6.宽带移装费每终端</w:t>
      </w:r>
      <w:r>
        <w:rPr>
          <w:rFonts w:hint="eastAsia" w:ascii="仿宋" w:hAnsi="仿宋" w:eastAsia="仿宋" w:cs="仿宋"/>
          <w:sz w:val="30"/>
          <w:szCs w:val="30"/>
          <w:highlight w:val="none"/>
          <w:u w:val="none"/>
        </w:rPr>
        <w:t>310</w:t>
      </w:r>
      <w:r>
        <w:rPr>
          <w:rFonts w:hint="eastAsia" w:ascii="仿宋" w:hAnsi="仿宋" w:eastAsia="仿宋" w:cs="仿宋"/>
          <w:sz w:val="30"/>
          <w:szCs w:val="30"/>
          <w:highlight w:val="none"/>
        </w:rPr>
        <w:t>元（凭收费单）；</w:t>
      </w:r>
    </w:p>
    <w:p>
      <w:pPr>
        <w:pStyle w:val="2"/>
        <w:spacing w:line="360" w:lineRule="auto"/>
        <w:ind w:left="1"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7.由供电部门批准安装的电表（包括公房分时表）每只</w:t>
      </w:r>
      <w:r>
        <w:rPr>
          <w:rFonts w:hint="eastAsia" w:ascii="仿宋" w:hAnsi="仿宋" w:eastAsia="仿宋" w:cs="仿宋"/>
          <w:sz w:val="30"/>
          <w:szCs w:val="30"/>
          <w:highlight w:val="none"/>
          <w:u w:val="none"/>
        </w:rPr>
        <w:t>100</w:t>
      </w:r>
      <w:r>
        <w:rPr>
          <w:rFonts w:hint="eastAsia" w:ascii="仿宋" w:hAnsi="仿宋" w:eastAsia="仿宋" w:cs="仿宋"/>
          <w:sz w:val="30"/>
          <w:szCs w:val="30"/>
          <w:highlight w:val="none"/>
        </w:rPr>
        <w:t>元（凭收费单）</w:t>
      </w:r>
      <w:r>
        <w:rPr>
          <w:rFonts w:hint="eastAsia" w:ascii="仿宋" w:hAnsi="仿宋" w:eastAsia="仿宋" w:cs="仿宋"/>
          <w:sz w:val="30"/>
          <w:szCs w:val="30"/>
          <w:highlight w:val="none"/>
          <w:lang w:eastAsia="zh-CN"/>
        </w:rPr>
        <w:t>；</w:t>
      </w:r>
    </w:p>
    <w:p>
      <w:pPr>
        <w:pStyle w:val="2"/>
        <w:spacing w:line="360" w:lineRule="auto"/>
        <w:ind w:left="1"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8、水表每只100元（凭收费单）。</w:t>
      </w:r>
    </w:p>
    <w:p>
      <w:pPr>
        <w:spacing w:line="360" w:lineRule="auto"/>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w:t>
      </w:r>
      <w:r>
        <w:rPr>
          <w:rFonts w:hint="eastAsia" w:ascii="仿宋" w:hAnsi="仿宋" w:eastAsia="仿宋" w:cs="仿宋"/>
          <w:b/>
          <w:bCs/>
          <w:sz w:val="30"/>
          <w:szCs w:val="30"/>
          <w:highlight w:val="none"/>
          <w:lang w:eastAsia="zh-CN"/>
        </w:rPr>
        <w:t>六</w:t>
      </w:r>
      <w:r>
        <w:rPr>
          <w:rFonts w:hint="eastAsia" w:ascii="仿宋" w:hAnsi="仿宋" w:eastAsia="仿宋" w:cs="仿宋"/>
          <w:b/>
          <w:bCs/>
          <w:sz w:val="30"/>
          <w:szCs w:val="30"/>
          <w:highlight w:val="none"/>
        </w:rPr>
        <w:t>）未见证建筑、违法建筑和超过批准期限的临时建筑的处置</w:t>
      </w:r>
    </w:p>
    <w:p>
      <w:pPr>
        <w:pStyle w:val="2"/>
        <w:spacing w:line="360" w:lineRule="auto"/>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被征收人在签约期内签约搬迁的，对未见证建筑可按每平方米</w:t>
      </w:r>
      <w:r>
        <w:rPr>
          <w:rFonts w:hint="eastAsia" w:ascii="仿宋" w:hAnsi="仿宋" w:eastAsia="仿宋" w:cs="仿宋"/>
          <w:sz w:val="30"/>
          <w:szCs w:val="30"/>
          <w:highlight w:val="none"/>
          <w:lang w:eastAsia="zh-CN"/>
        </w:rPr>
        <w:t>不高于</w:t>
      </w:r>
      <w:r>
        <w:rPr>
          <w:rFonts w:hint="eastAsia" w:ascii="仿宋" w:hAnsi="仿宋" w:eastAsia="仿宋" w:cs="仿宋"/>
          <w:sz w:val="30"/>
          <w:szCs w:val="30"/>
          <w:highlight w:val="none"/>
        </w:rPr>
        <w:t>500元（含</w:t>
      </w:r>
      <w:r>
        <w:rPr>
          <w:rFonts w:hint="eastAsia" w:ascii="仿宋" w:hAnsi="仿宋" w:eastAsia="仿宋" w:cs="仿宋"/>
          <w:sz w:val="30"/>
          <w:szCs w:val="30"/>
          <w:highlight w:val="none"/>
          <w:lang w:eastAsia="zh-CN"/>
        </w:rPr>
        <w:t>建筑物评估、装修</w:t>
      </w:r>
      <w:r>
        <w:rPr>
          <w:rFonts w:hint="eastAsia" w:ascii="仿宋" w:hAnsi="仿宋" w:eastAsia="仿宋" w:cs="仿宋"/>
          <w:sz w:val="30"/>
          <w:szCs w:val="30"/>
          <w:highlight w:val="none"/>
        </w:rPr>
        <w:t>），对未见证建筑的货币补贴不得用于产权房屋调换。未在签约期内签约的，对未见证建筑不予补偿。</w:t>
      </w:r>
    </w:p>
    <w:p>
      <w:pPr>
        <w:pStyle w:val="2"/>
        <w:spacing w:line="360" w:lineRule="auto"/>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对被认定为违法建筑、超过批准期限的临时建筑，以及《关于房屋征收不得实施相关行为的公告》公告后擅自进行房屋及其附属物新建、改建、扩建的部分，不予补偿。</w:t>
      </w:r>
    </w:p>
    <w:p>
      <w:pPr>
        <w:spacing w:line="360" w:lineRule="auto"/>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w:t>
      </w:r>
      <w:r>
        <w:rPr>
          <w:rFonts w:hint="eastAsia" w:ascii="仿宋" w:hAnsi="仿宋" w:eastAsia="仿宋" w:cs="仿宋"/>
          <w:b/>
          <w:bCs/>
          <w:sz w:val="30"/>
          <w:szCs w:val="30"/>
          <w:highlight w:val="none"/>
          <w:lang w:eastAsia="zh-CN"/>
        </w:rPr>
        <w:t>七</w:t>
      </w:r>
      <w:r>
        <w:rPr>
          <w:rFonts w:hint="eastAsia" w:ascii="仿宋" w:hAnsi="仿宋" w:eastAsia="仿宋" w:cs="仿宋"/>
          <w:b/>
          <w:bCs/>
          <w:sz w:val="30"/>
          <w:szCs w:val="30"/>
          <w:highlight w:val="none"/>
        </w:rPr>
        <w:t>）被征收房屋室内装饰装修价值补贴</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b w:val="0"/>
          <w:bCs w:val="0"/>
          <w:sz w:val="30"/>
          <w:szCs w:val="30"/>
          <w:highlight w:val="none"/>
        </w:rPr>
        <w:t>房屋征收部门委托房地产价格评估机构对被征收房屋室内装饰装修价值进行评</w:t>
      </w:r>
      <w:r>
        <w:rPr>
          <w:rFonts w:hint="eastAsia" w:ascii="仿宋" w:hAnsi="仿宋" w:eastAsia="仿宋" w:cs="仿宋"/>
          <w:sz w:val="30"/>
          <w:szCs w:val="30"/>
          <w:highlight w:val="none"/>
        </w:rPr>
        <w:t>估，并按评估结果予以补偿。</w:t>
      </w:r>
    </w:p>
    <w:p>
      <w:pPr>
        <w:spacing w:line="360" w:lineRule="auto"/>
        <w:ind w:firstLine="602" w:firstLineChars="200"/>
        <w:rPr>
          <w:rFonts w:hint="eastAsia" w:ascii="仿宋" w:hAnsi="仿宋" w:eastAsia="仿宋" w:cs="仿宋"/>
          <w:b/>
          <w:bCs w:val="0"/>
          <w:sz w:val="30"/>
          <w:szCs w:val="30"/>
          <w:highlight w:val="none"/>
        </w:rPr>
      </w:pPr>
      <w:r>
        <w:rPr>
          <w:rFonts w:hint="eastAsia" w:ascii="仿宋" w:hAnsi="仿宋" w:eastAsia="仿宋" w:cs="仿宋"/>
          <w:b/>
          <w:bCs w:val="0"/>
          <w:sz w:val="30"/>
          <w:szCs w:val="30"/>
          <w:highlight w:val="none"/>
        </w:rPr>
        <w:t>七、用于产权调换房屋的基本情况和选购方法</w:t>
      </w:r>
    </w:p>
    <w:p>
      <w:pPr>
        <w:spacing w:line="360" w:lineRule="auto"/>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（一）产权调换房屋的基本情况：</w:t>
      </w:r>
    </w:p>
    <w:p>
      <w:pPr>
        <w:spacing w:line="360" w:lineRule="auto"/>
        <w:ind w:firstLine="600" w:firstLineChars="200"/>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本项目用于产权调换的房屋位于周浦镇区域等。</w:t>
      </w:r>
    </w:p>
    <w:p>
      <w:pPr>
        <w:pStyle w:val="2"/>
        <w:spacing w:line="360" w:lineRule="auto"/>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具体房源地址、安置价格、面积、房型图等另行公示。</w:t>
      </w:r>
    </w:p>
    <w:p>
      <w:pPr>
        <w:spacing w:line="360" w:lineRule="auto"/>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（二）选购原则：</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1.公开、公平、公正；</w:t>
      </w:r>
    </w:p>
    <w:p>
      <w:pPr>
        <w:pStyle w:val="2"/>
        <w:spacing w:line="360" w:lineRule="auto"/>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.实行先签约、先选择的原则；</w:t>
      </w:r>
    </w:p>
    <w:p>
      <w:pPr>
        <w:pStyle w:val="2"/>
        <w:spacing w:line="360" w:lineRule="auto"/>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.产权调换房屋实行一房一价；</w:t>
      </w:r>
    </w:p>
    <w:p>
      <w:pPr>
        <w:pStyle w:val="2"/>
        <w:spacing w:line="360" w:lineRule="auto"/>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产权调换房屋总价值不得超过被征收居住房屋货币补偿金额。可用于购买产权调换安置房屋的仅限于被征收居住房屋货币补偿金额，其它补偿费用包括（并不限于）奖励费、搬家补助费、临时安置补助费、装修费、设备迁移费等均不得用于购买产权调换安置房屋。</w:t>
      </w:r>
    </w:p>
    <w:p>
      <w:pPr>
        <w:spacing w:line="360" w:lineRule="auto"/>
        <w:ind w:firstLine="602" w:firstLineChars="200"/>
        <w:rPr>
          <w:rFonts w:hint="eastAsia" w:ascii="仿宋" w:hAnsi="仿宋" w:eastAsia="仿宋" w:cs="仿宋"/>
          <w:bCs/>
          <w:sz w:val="30"/>
          <w:szCs w:val="30"/>
          <w:highlight w:val="none"/>
        </w:rPr>
      </w:pPr>
      <w:r>
        <w:rPr>
          <w:rFonts w:hint="eastAsia" w:ascii="仿宋" w:hAnsi="仿宋" w:eastAsia="仿宋" w:cs="仿宋"/>
          <w:b/>
          <w:bCs w:val="0"/>
          <w:sz w:val="30"/>
          <w:szCs w:val="30"/>
          <w:highlight w:val="none"/>
          <w:lang w:eastAsia="zh-CN"/>
        </w:rPr>
        <w:t>八</w:t>
      </w:r>
      <w:r>
        <w:rPr>
          <w:rFonts w:hint="eastAsia" w:ascii="仿宋" w:hAnsi="仿宋" w:eastAsia="仿宋" w:cs="仿宋"/>
          <w:b/>
          <w:bCs w:val="0"/>
          <w:sz w:val="30"/>
          <w:szCs w:val="30"/>
          <w:highlight w:val="none"/>
        </w:rPr>
        <w:t>、房屋征收评估机构选定方法</w:t>
      </w:r>
    </w:p>
    <w:p>
      <w:pPr>
        <w:pStyle w:val="2"/>
        <w:spacing w:line="560" w:lineRule="exact"/>
        <w:ind w:left="1" w:firstLine="600" w:firstLineChars="200"/>
        <w:rPr>
          <w:rFonts w:hint="eastAsia" w:ascii="仿宋" w:hAnsi="仿宋" w:eastAsia="仿宋" w:cs="仿宋"/>
          <w:sz w:val="30"/>
          <w:szCs w:val="30"/>
        </w:rPr>
      </w:pPr>
      <w:r>
        <w:rPr>
          <w:rFonts w:hint="eastAsia" w:ascii="仿宋" w:hAnsi="仿宋" w:eastAsia="仿宋" w:cs="仿宋"/>
          <w:sz w:val="30"/>
          <w:szCs w:val="30"/>
        </w:rPr>
        <w:t>被征收房屋的</w:t>
      </w:r>
      <w:r>
        <w:rPr>
          <w:rFonts w:hint="eastAsia" w:ascii="仿宋" w:hAnsi="仿宋" w:eastAsia="仿宋" w:cs="仿宋"/>
          <w:sz w:val="30"/>
          <w:szCs w:val="30"/>
          <w:lang w:eastAsia="zh-CN"/>
        </w:rPr>
        <w:t>价值</w:t>
      </w:r>
      <w:r>
        <w:rPr>
          <w:rFonts w:hint="eastAsia" w:ascii="仿宋" w:hAnsi="仿宋" w:eastAsia="仿宋" w:cs="仿宋"/>
          <w:sz w:val="30"/>
          <w:szCs w:val="30"/>
        </w:rPr>
        <w:t>，由具有相应资质的房地产价格评估机构按照房屋征收评估办法评估确定。房地产价格评估机构按照以下方式确定：</w:t>
      </w:r>
    </w:p>
    <w:p>
      <w:pPr>
        <w:pStyle w:val="2"/>
        <w:spacing w:line="560" w:lineRule="exact"/>
        <w:ind w:left="1" w:firstLine="600" w:firstLineChars="200"/>
        <w:rPr>
          <w:rFonts w:hint="eastAsia" w:ascii="仿宋" w:hAnsi="仿宋" w:eastAsia="仿宋" w:cs="仿宋"/>
          <w:sz w:val="30"/>
          <w:szCs w:val="30"/>
        </w:rPr>
      </w:pPr>
      <w:r>
        <w:rPr>
          <w:rFonts w:hint="eastAsia" w:ascii="仿宋" w:hAnsi="仿宋" w:eastAsia="仿宋" w:cs="仿宋"/>
          <w:sz w:val="30"/>
          <w:szCs w:val="30"/>
        </w:rPr>
        <w:t>（一）协商选定；</w:t>
      </w:r>
    </w:p>
    <w:p>
      <w:pPr>
        <w:pStyle w:val="2"/>
        <w:spacing w:line="560" w:lineRule="exact"/>
        <w:ind w:left="1" w:firstLine="600" w:firstLineChars="200"/>
        <w:rPr>
          <w:rFonts w:hint="eastAsia" w:ascii="仿宋" w:hAnsi="仿宋" w:eastAsia="仿宋" w:cs="仿宋"/>
          <w:sz w:val="30"/>
          <w:szCs w:val="30"/>
        </w:rPr>
      </w:pPr>
      <w:r>
        <w:rPr>
          <w:rFonts w:hint="eastAsia" w:ascii="仿宋" w:hAnsi="仿宋" w:eastAsia="仿宋" w:cs="仿宋"/>
          <w:sz w:val="30"/>
          <w:szCs w:val="30"/>
        </w:rPr>
        <w:t>（二）按照少数服从多数的原则投票决定；</w:t>
      </w:r>
    </w:p>
    <w:p>
      <w:pPr>
        <w:pStyle w:val="2"/>
        <w:spacing w:line="560" w:lineRule="exact"/>
        <w:ind w:left="1" w:firstLine="600" w:firstLineChars="200"/>
        <w:rPr>
          <w:rFonts w:hint="eastAsia" w:ascii="仿宋" w:hAnsi="仿宋" w:eastAsia="仿宋" w:cs="仿宋"/>
          <w:b/>
          <w:sz w:val="30"/>
          <w:szCs w:val="30"/>
        </w:rPr>
      </w:pPr>
      <w:r>
        <w:rPr>
          <w:rFonts w:hint="eastAsia" w:ascii="仿宋" w:hAnsi="仿宋" w:eastAsia="仿宋" w:cs="仿宋"/>
          <w:sz w:val="30"/>
          <w:szCs w:val="30"/>
        </w:rPr>
        <w:t>（三）采取摇号、抽签等随机方式确定。</w:t>
      </w:r>
    </w:p>
    <w:p>
      <w:pPr>
        <w:spacing w:line="560" w:lineRule="exact"/>
        <w:ind w:firstLine="6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九、房屋征收补偿的签约期限</w:t>
      </w:r>
    </w:p>
    <w:p>
      <w:pPr>
        <w:spacing w:line="56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签约期限</w:t>
      </w:r>
      <w:r>
        <w:rPr>
          <w:rFonts w:hint="eastAsia" w:ascii="仿宋" w:hAnsi="仿宋" w:eastAsia="仿宋" w:cs="仿宋"/>
          <w:sz w:val="30"/>
          <w:szCs w:val="30"/>
          <w:highlight w:val="none"/>
        </w:rPr>
        <w:t>为</w:t>
      </w: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天</w:t>
      </w:r>
      <w:r>
        <w:rPr>
          <w:rFonts w:hint="eastAsia" w:ascii="仿宋" w:hAnsi="仿宋" w:eastAsia="仿宋" w:cs="仿宋"/>
          <w:sz w:val="30"/>
          <w:szCs w:val="30"/>
        </w:rPr>
        <w:t>，具体时间设置另行公布。</w:t>
      </w:r>
    </w:p>
    <w:p>
      <w:pPr>
        <w:spacing w:line="560" w:lineRule="exact"/>
        <w:ind w:firstLine="6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十、搬迁期限和搬迁过渡方式、过渡期限</w:t>
      </w:r>
    </w:p>
    <w:p>
      <w:pPr>
        <w:spacing w:line="560" w:lineRule="exact"/>
        <w:ind w:firstLine="6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（一）搬迁期限</w:t>
      </w:r>
    </w:p>
    <w:p>
      <w:pPr>
        <w:pStyle w:val="2"/>
        <w:spacing w:line="560" w:lineRule="exact"/>
        <w:ind w:left="1" w:firstLine="600" w:firstLineChars="200"/>
        <w:rPr>
          <w:rFonts w:hint="eastAsia" w:ascii="仿宋_GB2312" w:hAnsi="仿宋_GB2312" w:eastAsia="仿宋_GB2312" w:cs="仿宋_GB2312"/>
          <w:sz w:val="30"/>
          <w:szCs w:val="30"/>
        </w:rPr>
      </w:pPr>
      <w:r>
        <w:rPr>
          <w:rFonts w:hint="eastAsia" w:ascii="仿宋" w:hAnsi="仿宋" w:eastAsia="仿宋" w:cs="仿宋"/>
          <w:sz w:val="30"/>
          <w:szCs w:val="30"/>
        </w:rPr>
        <w:t>协议</w:t>
      </w:r>
      <w:r>
        <w:rPr>
          <w:rFonts w:hint="eastAsia" w:ascii="仿宋" w:hAnsi="仿宋" w:eastAsia="仿宋" w:cs="仿宋"/>
          <w:sz w:val="30"/>
          <w:szCs w:val="30"/>
          <w:lang w:eastAsia="zh-CN"/>
        </w:rPr>
        <w:t>审计审核通过并</w:t>
      </w:r>
      <w:r>
        <w:rPr>
          <w:rFonts w:hint="eastAsia" w:ascii="仿宋" w:hAnsi="仿宋" w:eastAsia="仿宋" w:cs="仿宋"/>
          <w:sz w:val="30"/>
          <w:szCs w:val="30"/>
        </w:rPr>
        <w:t>生效</w:t>
      </w:r>
      <w:r>
        <w:rPr>
          <w:rFonts w:hint="eastAsia" w:ascii="仿宋" w:hAnsi="仿宋" w:eastAsia="仿宋" w:cs="仿宋"/>
          <w:sz w:val="30"/>
          <w:szCs w:val="30"/>
          <w:highlight w:val="none"/>
        </w:rPr>
        <w:t>后</w:t>
      </w:r>
      <w:r>
        <w:rPr>
          <w:rFonts w:hint="eastAsia" w:ascii="仿宋" w:hAnsi="仿宋" w:eastAsia="仿宋" w:cs="仿宋"/>
          <w:sz w:val="30"/>
          <w:szCs w:val="30"/>
          <w:highlight w:val="none"/>
          <w:lang w:eastAsia="zh-CN"/>
        </w:rPr>
        <w:t>于协议约定的搬迁期限</w:t>
      </w:r>
      <w:r>
        <w:rPr>
          <w:rFonts w:hint="eastAsia" w:ascii="仿宋" w:hAnsi="仿宋" w:eastAsia="仿宋" w:cs="仿宋"/>
          <w:sz w:val="30"/>
          <w:szCs w:val="30"/>
          <w:highlight w:val="none"/>
        </w:rPr>
        <w:t>内</w:t>
      </w:r>
      <w:r>
        <w:rPr>
          <w:rFonts w:hint="eastAsia" w:ascii="仿宋" w:hAnsi="仿宋" w:eastAsia="仿宋" w:cs="仿宋"/>
          <w:sz w:val="30"/>
          <w:szCs w:val="30"/>
        </w:rPr>
        <w:t>搬离原址，交出原房钥匙。</w:t>
      </w:r>
    </w:p>
    <w:p>
      <w:pPr>
        <w:spacing w:line="560" w:lineRule="exact"/>
        <w:ind w:left="1" w:firstLine="602" w:firstLineChars="200"/>
        <w:rPr>
          <w:rFonts w:hint="eastAsia" w:ascii="仿宋" w:hAnsi="仿宋" w:eastAsia="仿宋" w:cs="仿宋"/>
          <w:b/>
          <w:bCs/>
          <w:sz w:val="30"/>
          <w:szCs w:val="30"/>
        </w:rPr>
      </w:pPr>
      <w:r>
        <w:rPr>
          <w:rFonts w:hint="eastAsia" w:ascii="仿宋" w:hAnsi="仿宋" w:eastAsia="仿宋" w:cs="仿宋"/>
          <w:b/>
          <w:bCs/>
          <w:sz w:val="30"/>
          <w:szCs w:val="30"/>
        </w:rPr>
        <w:t>（二）过渡方式</w:t>
      </w:r>
    </w:p>
    <w:p>
      <w:pPr>
        <w:pStyle w:val="2"/>
        <w:spacing w:line="560" w:lineRule="exact"/>
        <w:ind w:left="1" w:firstLine="600" w:firstLineChars="200"/>
        <w:rPr>
          <w:rFonts w:hint="eastAsia" w:ascii="仿宋" w:hAnsi="仿宋" w:eastAsia="仿宋" w:cs="仿宋"/>
          <w:sz w:val="30"/>
          <w:szCs w:val="30"/>
        </w:rPr>
      </w:pPr>
      <w:r>
        <w:rPr>
          <w:rFonts w:hint="eastAsia" w:ascii="仿宋" w:hAnsi="仿宋" w:eastAsia="仿宋" w:cs="仿宋"/>
          <w:sz w:val="30"/>
          <w:szCs w:val="30"/>
        </w:rPr>
        <w:t>自行过渡。</w:t>
      </w:r>
    </w:p>
    <w:p>
      <w:pPr>
        <w:spacing w:line="360" w:lineRule="auto"/>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（三）过渡期限</w:t>
      </w:r>
    </w:p>
    <w:p>
      <w:pPr>
        <w:pStyle w:val="2"/>
        <w:spacing w:line="360" w:lineRule="auto"/>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1、现房安置或货币补偿安置的，一次性照顾</w:t>
      </w:r>
      <w:r>
        <w:rPr>
          <w:rFonts w:hint="eastAsia" w:ascii="仿宋" w:hAnsi="仿宋" w:eastAsia="仿宋" w:cs="仿宋"/>
          <w:sz w:val="30"/>
          <w:szCs w:val="30"/>
          <w:highlight w:val="none"/>
          <w:u w:val="none"/>
        </w:rPr>
        <w:t>3</w:t>
      </w:r>
      <w:r>
        <w:rPr>
          <w:rFonts w:hint="eastAsia" w:ascii="仿宋" w:hAnsi="仿宋" w:eastAsia="仿宋" w:cs="仿宋"/>
          <w:sz w:val="30"/>
          <w:szCs w:val="30"/>
          <w:highlight w:val="none"/>
        </w:rPr>
        <w:t>个月装修临时安置费。</w:t>
      </w:r>
    </w:p>
    <w:p>
      <w:pPr>
        <w:pStyle w:val="2"/>
        <w:spacing w:line="360" w:lineRule="auto"/>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期房安置过渡期限暂定为36个月，一次性预发6个月临时安置补助费。超过约定过渡期的,增发临时安置补助费,超过期限三个月以内(含三个月)的，增发50%；超过期限三个月以上的增发100%。安置过渡期自被征收人将房屋交付拆除当月起计算，至安置房符合入户条件并通知被征收人办理入户手续当月止。</w:t>
      </w:r>
    </w:p>
    <w:p>
      <w:pPr>
        <w:spacing w:line="360" w:lineRule="auto"/>
        <w:ind w:firstLine="602" w:firstLineChars="200"/>
        <w:rPr>
          <w:rFonts w:hint="eastAsia" w:ascii="仿宋" w:hAnsi="仿宋" w:eastAsia="仿宋" w:cs="仿宋"/>
          <w:b/>
          <w:bCs w:val="0"/>
          <w:sz w:val="30"/>
          <w:szCs w:val="30"/>
          <w:highlight w:val="none"/>
        </w:rPr>
      </w:pPr>
      <w:r>
        <w:rPr>
          <w:rFonts w:hint="eastAsia" w:ascii="仿宋" w:hAnsi="仿宋" w:eastAsia="仿宋" w:cs="仿宋"/>
          <w:b/>
          <w:bCs w:val="0"/>
          <w:sz w:val="30"/>
          <w:szCs w:val="30"/>
          <w:highlight w:val="none"/>
        </w:rPr>
        <w:t>十</w:t>
      </w:r>
      <w:r>
        <w:rPr>
          <w:rFonts w:hint="eastAsia" w:ascii="仿宋" w:hAnsi="仿宋" w:eastAsia="仿宋" w:cs="仿宋"/>
          <w:b/>
          <w:bCs w:val="0"/>
          <w:sz w:val="30"/>
          <w:szCs w:val="30"/>
          <w:highlight w:val="none"/>
          <w:lang w:eastAsia="zh-CN"/>
        </w:rPr>
        <w:t>一</w:t>
      </w:r>
      <w:r>
        <w:rPr>
          <w:rFonts w:hint="eastAsia" w:ascii="仿宋" w:hAnsi="仿宋" w:eastAsia="仿宋" w:cs="仿宋"/>
          <w:b/>
          <w:bCs w:val="0"/>
          <w:sz w:val="30"/>
          <w:szCs w:val="30"/>
          <w:highlight w:val="none"/>
        </w:rPr>
        <w:t>、受委托的房屋征收事务所名称、地址及联系方式</w:t>
      </w:r>
    </w:p>
    <w:p>
      <w:pPr>
        <w:pStyle w:val="2"/>
        <w:spacing w:line="360" w:lineRule="auto"/>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房屋征收实施单位：上海市浦东第</w:t>
      </w:r>
      <w:r>
        <w:rPr>
          <w:rFonts w:hint="eastAsia" w:ascii="仿宋" w:hAnsi="仿宋" w:eastAsia="仿宋" w:cs="仿宋"/>
          <w:sz w:val="30"/>
          <w:szCs w:val="30"/>
          <w:highlight w:val="none"/>
          <w:lang w:eastAsia="zh-CN"/>
        </w:rPr>
        <w:t>二</w:t>
      </w:r>
      <w:r>
        <w:rPr>
          <w:rFonts w:hint="eastAsia" w:ascii="仿宋" w:hAnsi="仿宋" w:eastAsia="仿宋" w:cs="仿宋"/>
          <w:sz w:val="30"/>
          <w:szCs w:val="30"/>
          <w:highlight w:val="none"/>
        </w:rPr>
        <w:t>房屋征收服务事务所有限公司</w:t>
      </w:r>
    </w:p>
    <w:p>
      <w:pPr>
        <w:pStyle w:val="2"/>
        <w:spacing w:line="360" w:lineRule="auto"/>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地址：上海市浦东新区</w:t>
      </w:r>
      <w:r>
        <w:rPr>
          <w:rFonts w:hint="eastAsia" w:ascii="仿宋" w:hAnsi="仿宋" w:eastAsia="仿宋" w:cs="仿宋"/>
          <w:sz w:val="30"/>
          <w:szCs w:val="30"/>
          <w:highlight w:val="none"/>
          <w:lang w:val="en-US" w:eastAsia="zh-CN"/>
        </w:rPr>
        <w:t>祖冲之路1500号</w:t>
      </w:r>
    </w:p>
    <w:p>
      <w:pPr>
        <w:pStyle w:val="2"/>
        <w:spacing w:line="360" w:lineRule="auto"/>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邮政编码：20</w:t>
      </w:r>
      <w:r>
        <w:rPr>
          <w:rFonts w:hint="eastAsia" w:ascii="仿宋" w:hAnsi="仿宋" w:eastAsia="仿宋" w:cs="仿宋"/>
          <w:sz w:val="30"/>
          <w:szCs w:val="30"/>
          <w:highlight w:val="none"/>
          <w:lang w:val="en-US" w:eastAsia="zh-CN"/>
        </w:rPr>
        <w:t>1210</w:t>
      </w:r>
    </w:p>
    <w:p>
      <w:pPr>
        <w:pStyle w:val="2"/>
        <w:spacing w:line="360" w:lineRule="auto"/>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联系电话：</w:t>
      </w:r>
      <w:r>
        <w:rPr>
          <w:rFonts w:hint="eastAsia" w:ascii="仿宋" w:hAnsi="仿宋" w:eastAsia="仿宋" w:cs="仿宋"/>
          <w:sz w:val="30"/>
          <w:szCs w:val="30"/>
          <w:highlight w:val="none"/>
          <w:lang w:val="en-US" w:eastAsia="zh-CN"/>
        </w:rPr>
        <w:t>50796711</w:t>
      </w:r>
    </w:p>
    <w:p>
      <w:pPr>
        <w:pStyle w:val="2"/>
        <w:spacing w:line="360" w:lineRule="auto"/>
        <w:ind w:firstLine="600" w:firstLineChars="200"/>
        <w:rPr>
          <w:rFonts w:hint="eastAsia" w:ascii="仿宋" w:hAnsi="仿宋" w:eastAsia="仿宋" w:cs="仿宋"/>
          <w:b/>
          <w:color w:val="auto"/>
          <w:sz w:val="30"/>
          <w:szCs w:val="30"/>
          <w:highlight w:val="none"/>
        </w:rPr>
      </w:pPr>
      <w:r>
        <w:rPr>
          <w:rFonts w:hint="eastAsia" w:ascii="仿宋" w:hAnsi="仿宋" w:eastAsia="仿宋" w:cs="仿宋"/>
          <w:sz w:val="30"/>
          <w:szCs w:val="30"/>
          <w:highlight w:val="none"/>
        </w:rPr>
        <w:t>电子邮箱：</w:t>
      </w:r>
      <w:r>
        <w:rPr>
          <w:rFonts w:hint="eastAsia" w:ascii="仿宋" w:hAnsi="仿宋" w:eastAsia="仿宋" w:cs="仿宋"/>
          <w:color w:val="auto"/>
          <w:sz w:val="30"/>
          <w:szCs w:val="30"/>
          <w:highlight w:val="none"/>
          <w:u w:val="none"/>
          <w:lang w:val="en-US" w:eastAsia="zh-CN"/>
        </w:rPr>
        <w:t>pdzses@sina</w:t>
      </w:r>
      <w:r>
        <w:rPr>
          <w:rFonts w:hint="eastAsia" w:ascii="仿宋" w:hAnsi="仿宋" w:eastAsia="仿宋" w:cs="仿宋"/>
          <w:color w:val="auto"/>
          <w:sz w:val="30"/>
          <w:szCs w:val="30"/>
          <w:highlight w:val="none"/>
          <w:u w:val="none"/>
        </w:rPr>
        <w:t>.com</w:t>
      </w:r>
    </w:p>
    <w:p>
      <w:pPr>
        <w:spacing w:line="360" w:lineRule="auto"/>
        <w:ind w:firstLine="602" w:firstLineChars="200"/>
        <w:rPr>
          <w:rFonts w:hint="eastAsia" w:ascii="仿宋" w:hAnsi="仿宋" w:eastAsia="仿宋" w:cs="仿宋"/>
          <w:b/>
          <w:bCs w:val="0"/>
          <w:sz w:val="30"/>
          <w:szCs w:val="30"/>
        </w:rPr>
      </w:pPr>
      <w:r>
        <w:rPr>
          <w:rFonts w:hint="eastAsia" w:ascii="仿宋" w:hAnsi="仿宋" w:eastAsia="仿宋" w:cs="仿宋"/>
          <w:b/>
          <w:bCs w:val="0"/>
          <w:sz w:val="30"/>
          <w:szCs w:val="30"/>
        </w:rPr>
        <w:t>十</w:t>
      </w:r>
      <w:r>
        <w:rPr>
          <w:rFonts w:hint="eastAsia" w:ascii="仿宋" w:hAnsi="仿宋" w:eastAsia="仿宋" w:cs="仿宋"/>
          <w:b/>
          <w:bCs w:val="0"/>
          <w:sz w:val="30"/>
          <w:szCs w:val="30"/>
          <w:lang w:eastAsia="zh-CN"/>
        </w:rPr>
        <w:t>二</w:t>
      </w:r>
      <w:r>
        <w:rPr>
          <w:rFonts w:hint="eastAsia" w:ascii="仿宋" w:hAnsi="仿宋" w:eastAsia="仿宋" w:cs="仿宋"/>
          <w:b/>
          <w:bCs w:val="0"/>
          <w:sz w:val="30"/>
          <w:szCs w:val="30"/>
        </w:rPr>
        <w:t>、其他事项</w:t>
      </w:r>
    </w:p>
    <w:p>
      <w:pPr>
        <w:spacing w:line="360" w:lineRule="auto"/>
        <w:ind w:firstLine="588" w:firstLineChars="196"/>
        <w:rPr>
          <w:rFonts w:hint="eastAsia" w:ascii="仿宋" w:hAnsi="仿宋" w:eastAsia="仿宋" w:cs="仿宋"/>
          <w:sz w:val="30"/>
          <w:szCs w:val="30"/>
        </w:rPr>
      </w:pPr>
      <w:r>
        <w:rPr>
          <w:rFonts w:hint="eastAsia" w:ascii="仿宋" w:hAnsi="仿宋" w:eastAsia="仿宋" w:cs="仿宋"/>
          <w:sz w:val="30"/>
          <w:szCs w:val="30"/>
        </w:rPr>
        <w:t>本房屋征收补偿方案中的货币为人民币结算。</w:t>
      </w:r>
    </w:p>
    <w:p>
      <w:pPr>
        <w:pStyle w:val="2"/>
        <w:spacing w:line="360" w:lineRule="auto"/>
        <w:rPr>
          <w:rFonts w:hint="eastAsia" w:ascii="仿宋" w:hAnsi="仿宋" w:eastAsia="仿宋" w:cs="仿宋"/>
          <w:color w:val="auto"/>
          <w:sz w:val="28"/>
          <w:szCs w:val="28"/>
          <w:highlight w:val="none"/>
        </w:rPr>
      </w:pPr>
    </w:p>
    <w:sectPr>
      <w:footerReference r:id="rId3" w:type="default"/>
      <w:footerReference r:id="rId4" w:type="even"/>
      <w:pgSz w:w="11906" w:h="16838"/>
      <w:pgMar w:top="1440" w:right="1558"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5</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B8F0B"/>
    <w:multiLevelType w:val="singleLevel"/>
    <w:tmpl w:val="267B8F0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yMGIwNDk5N2JiMzg2MGY3YzQwOTExMDIwNzg0YjEifQ=="/>
  </w:docVars>
  <w:rsids>
    <w:rsidRoot w:val="00172A27"/>
    <w:rsid w:val="00045B18"/>
    <w:rsid w:val="00054AC6"/>
    <w:rsid w:val="000748A1"/>
    <w:rsid w:val="00080639"/>
    <w:rsid w:val="00087353"/>
    <w:rsid w:val="000B140B"/>
    <w:rsid w:val="00100B3F"/>
    <w:rsid w:val="00104073"/>
    <w:rsid w:val="00104106"/>
    <w:rsid w:val="00112EEF"/>
    <w:rsid w:val="001207E2"/>
    <w:rsid w:val="00126C2C"/>
    <w:rsid w:val="00172A27"/>
    <w:rsid w:val="00187E75"/>
    <w:rsid w:val="001B7A55"/>
    <w:rsid w:val="00244869"/>
    <w:rsid w:val="00245512"/>
    <w:rsid w:val="00281D3C"/>
    <w:rsid w:val="00282193"/>
    <w:rsid w:val="002C3AA9"/>
    <w:rsid w:val="002E7FA4"/>
    <w:rsid w:val="002F7E47"/>
    <w:rsid w:val="0032530C"/>
    <w:rsid w:val="003410EC"/>
    <w:rsid w:val="00352C8F"/>
    <w:rsid w:val="0035387F"/>
    <w:rsid w:val="003902F0"/>
    <w:rsid w:val="00393328"/>
    <w:rsid w:val="003A10D8"/>
    <w:rsid w:val="003A4ED7"/>
    <w:rsid w:val="003C1966"/>
    <w:rsid w:val="003C5CE1"/>
    <w:rsid w:val="003E38D4"/>
    <w:rsid w:val="003F1D46"/>
    <w:rsid w:val="00406CD8"/>
    <w:rsid w:val="004152F6"/>
    <w:rsid w:val="004847D0"/>
    <w:rsid w:val="00490333"/>
    <w:rsid w:val="004B123A"/>
    <w:rsid w:val="004C5548"/>
    <w:rsid w:val="004F1E63"/>
    <w:rsid w:val="00503700"/>
    <w:rsid w:val="005168F8"/>
    <w:rsid w:val="005603AF"/>
    <w:rsid w:val="0056352E"/>
    <w:rsid w:val="005E1389"/>
    <w:rsid w:val="005E4E53"/>
    <w:rsid w:val="005F4AFF"/>
    <w:rsid w:val="00611CA6"/>
    <w:rsid w:val="00627267"/>
    <w:rsid w:val="00627A64"/>
    <w:rsid w:val="00662190"/>
    <w:rsid w:val="006679AD"/>
    <w:rsid w:val="0069525F"/>
    <w:rsid w:val="006A0A84"/>
    <w:rsid w:val="006D3065"/>
    <w:rsid w:val="006F458B"/>
    <w:rsid w:val="006F4827"/>
    <w:rsid w:val="00733A92"/>
    <w:rsid w:val="007550CD"/>
    <w:rsid w:val="0077096E"/>
    <w:rsid w:val="007A04AC"/>
    <w:rsid w:val="007A172E"/>
    <w:rsid w:val="007B4D1B"/>
    <w:rsid w:val="007B60A6"/>
    <w:rsid w:val="007F3C30"/>
    <w:rsid w:val="00826317"/>
    <w:rsid w:val="008350C1"/>
    <w:rsid w:val="008611CD"/>
    <w:rsid w:val="008702D5"/>
    <w:rsid w:val="008A46A0"/>
    <w:rsid w:val="008A5F57"/>
    <w:rsid w:val="008B6D14"/>
    <w:rsid w:val="008C1969"/>
    <w:rsid w:val="009107F6"/>
    <w:rsid w:val="009354C4"/>
    <w:rsid w:val="00941074"/>
    <w:rsid w:val="00960FA6"/>
    <w:rsid w:val="00962BF6"/>
    <w:rsid w:val="009760C4"/>
    <w:rsid w:val="00983CB0"/>
    <w:rsid w:val="00984969"/>
    <w:rsid w:val="009A5E1D"/>
    <w:rsid w:val="009C22CD"/>
    <w:rsid w:val="009D1137"/>
    <w:rsid w:val="00A01265"/>
    <w:rsid w:val="00A573E9"/>
    <w:rsid w:val="00A75E22"/>
    <w:rsid w:val="00AA24D0"/>
    <w:rsid w:val="00AD49AB"/>
    <w:rsid w:val="00B167B4"/>
    <w:rsid w:val="00B3227E"/>
    <w:rsid w:val="00B80ABE"/>
    <w:rsid w:val="00B91127"/>
    <w:rsid w:val="00BB62FA"/>
    <w:rsid w:val="00BE3C71"/>
    <w:rsid w:val="00BF78F6"/>
    <w:rsid w:val="00C04279"/>
    <w:rsid w:val="00C23DA0"/>
    <w:rsid w:val="00C641AA"/>
    <w:rsid w:val="00CB635B"/>
    <w:rsid w:val="00CE5B22"/>
    <w:rsid w:val="00CF7055"/>
    <w:rsid w:val="00D21A8E"/>
    <w:rsid w:val="00D56399"/>
    <w:rsid w:val="00DE7C36"/>
    <w:rsid w:val="00E05501"/>
    <w:rsid w:val="00E72372"/>
    <w:rsid w:val="00ED1C7F"/>
    <w:rsid w:val="00ED56A1"/>
    <w:rsid w:val="00EE16A7"/>
    <w:rsid w:val="00EF2B29"/>
    <w:rsid w:val="00EF4FFE"/>
    <w:rsid w:val="00F16A96"/>
    <w:rsid w:val="00F21B8E"/>
    <w:rsid w:val="00F63A10"/>
    <w:rsid w:val="00F74B90"/>
    <w:rsid w:val="00F81AFD"/>
    <w:rsid w:val="00F82B10"/>
    <w:rsid w:val="00F90AD9"/>
    <w:rsid w:val="00FA39C7"/>
    <w:rsid w:val="00FA3B31"/>
    <w:rsid w:val="01396EEB"/>
    <w:rsid w:val="016E2B68"/>
    <w:rsid w:val="01922BA6"/>
    <w:rsid w:val="028573B1"/>
    <w:rsid w:val="033D4E47"/>
    <w:rsid w:val="0501519B"/>
    <w:rsid w:val="05495833"/>
    <w:rsid w:val="05F3697D"/>
    <w:rsid w:val="07236F80"/>
    <w:rsid w:val="0E54466F"/>
    <w:rsid w:val="0EBB5B95"/>
    <w:rsid w:val="0F130E9B"/>
    <w:rsid w:val="11D20167"/>
    <w:rsid w:val="122C39B2"/>
    <w:rsid w:val="13007CC8"/>
    <w:rsid w:val="144D3978"/>
    <w:rsid w:val="15FC3C8F"/>
    <w:rsid w:val="16AA2CC7"/>
    <w:rsid w:val="17832D60"/>
    <w:rsid w:val="1AC629FA"/>
    <w:rsid w:val="1B782EBB"/>
    <w:rsid w:val="1B9F2F76"/>
    <w:rsid w:val="1BF45F5D"/>
    <w:rsid w:val="1BFA0512"/>
    <w:rsid w:val="1CCD7183"/>
    <w:rsid w:val="2008481B"/>
    <w:rsid w:val="218C4653"/>
    <w:rsid w:val="22094E8F"/>
    <w:rsid w:val="2280235D"/>
    <w:rsid w:val="236C23FD"/>
    <w:rsid w:val="24617DA9"/>
    <w:rsid w:val="24770D12"/>
    <w:rsid w:val="24D14774"/>
    <w:rsid w:val="27EB1064"/>
    <w:rsid w:val="2B0E5AD1"/>
    <w:rsid w:val="2B5A4894"/>
    <w:rsid w:val="2BE1588C"/>
    <w:rsid w:val="2CBC53DA"/>
    <w:rsid w:val="2EFF57A9"/>
    <w:rsid w:val="2F7741CB"/>
    <w:rsid w:val="311C6E49"/>
    <w:rsid w:val="313B2357"/>
    <w:rsid w:val="321F1461"/>
    <w:rsid w:val="322D5B11"/>
    <w:rsid w:val="32D87343"/>
    <w:rsid w:val="360348ED"/>
    <w:rsid w:val="391D7A07"/>
    <w:rsid w:val="3A482E13"/>
    <w:rsid w:val="3A70007F"/>
    <w:rsid w:val="3AEF6D63"/>
    <w:rsid w:val="3BF42A2A"/>
    <w:rsid w:val="3FAE7E21"/>
    <w:rsid w:val="415E08DC"/>
    <w:rsid w:val="41B860C6"/>
    <w:rsid w:val="42F60DF0"/>
    <w:rsid w:val="44084C2B"/>
    <w:rsid w:val="44A52BEA"/>
    <w:rsid w:val="47917854"/>
    <w:rsid w:val="4819770B"/>
    <w:rsid w:val="48220D1E"/>
    <w:rsid w:val="48C7516C"/>
    <w:rsid w:val="49F9071B"/>
    <w:rsid w:val="4B3E2E80"/>
    <w:rsid w:val="4BB50C55"/>
    <w:rsid w:val="4C407309"/>
    <w:rsid w:val="4DE44508"/>
    <w:rsid w:val="4EE10A78"/>
    <w:rsid w:val="4EE35E04"/>
    <w:rsid w:val="51EA6472"/>
    <w:rsid w:val="52183ABE"/>
    <w:rsid w:val="537B062C"/>
    <w:rsid w:val="544E36DD"/>
    <w:rsid w:val="54FA0407"/>
    <w:rsid w:val="54FF1A44"/>
    <w:rsid w:val="552F624E"/>
    <w:rsid w:val="55FD7BA1"/>
    <w:rsid w:val="57737B9B"/>
    <w:rsid w:val="57765403"/>
    <w:rsid w:val="57825268"/>
    <w:rsid w:val="57C048A1"/>
    <w:rsid w:val="584F7E13"/>
    <w:rsid w:val="5891595B"/>
    <w:rsid w:val="5A3C2437"/>
    <w:rsid w:val="5AC91BC8"/>
    <w:rsid w:val="5C453E53"/>
    <w:rsid w:val="5D583BA9"/>
    <w:rsid w:val="5F1B4E04"/>
    <w:rsid w:val="62A11E44"/>
    <w:rsid w:val="630643D3"/>
    <w:rsid w:val="6499210F"/>
    <w:rsid w:val="64BE0ECF"/>
    <w:rsid w:val="65CD138F"/>
    <w:rsid w:val="681E71E7"/>
    <w:rsid w:val="68821A6C"/>
    <w:rsid w:val="6954235C"/>
    <w:rsid w:val="6AA13953"/>
    <w:rsid w:val="6CB23063"/>
    <w:rsid w:val="6D7B5777"/>
    <w:rsid w:val="6E623A03"/>
    <w:rsid w:val="6F0C206E"/>
    <w:rsid w:val="70CF09A4"/>
    <w:rsid w:val="724A7E11"/>
    <w:rsid w:val="729D60EA"/>
    <w:rsid w:val="72A725F0"/>
    <w:rsid w:val="73C17EF7"/>
    <w:rsid w:val="745A171E"/>
    <w:rsid w:val="74964153"/>
    <w:rsid w:val="750B211D"/>
    <w:rsid w:val="755930BF"/>
    <w:rsid w:val="763D320A"/>
    <w:rsid w:val="787850B3"/>
    <w:rsid w:val="79C472D3"/>
    <w:rsid w:val="7A5B4903"/>
    <w:rsid w:val="7A7B5E57"/>
    <w:rsid w:val="7B4F47B6"/>
    <w:rsid w:val="7CE0240A"/>
    <w:rsid w:val="7D0423A4"/>
    <w:rsid w:val="7D1A4DCC"/>
    <w:rsid w:val="7D234FA3"/>
    <w:rsid w:val="7DA47329"/>
    <w:rsid w:val="7ECE3519"/>
    <w:rsid w:val="7FB64A54"/>
    <w:rsid w:val="7FBA6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cs="Courier New"/>
      <w:szCs w:val="21"/>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szCs w:val="20"/>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页眉 字符"/>
    <w:basedOn w:val="7"/>
    <w:link w:val="4"/>
    <w:qFormat/>
    <w:uiPriority w:val="0"/>
    <w:rPr>
      <w:kern w:val="2"/>
      <w:sz w:val="18"/>
      <w:szCs w:val="18"/>
    </w:rPr>
  </w:style>
  <w:style w:type="character" w:customStyle="1" w:styleId="12">
    <w:name w:val="页脚 字符"/>
    <w:basedOn w:val="7"/>
    <w:link w:val="3"/>
    <w:qFormat/>
    <w:uiPriority w:val="0"/>
    <w:rPr>
      <w:kern w:val="2"/>
      <w:sz w:val="18"/>
      <w:szCs w:val="18"/>
    </w:rPr>
  </w:style>
  <w:style w:type="character" w:customStyle="1" w:styleId="13">
    <w:name w:val="纯文本 字符"/>
    <w:basedOn w:val="7"/>
    <w:link w:val="2"/>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EDD24E-8D3C-4BDD-8DC7-7C053BD850C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3439</Words>
  <Characters>3638</Characters>
  <Lines>24</Lines>
  <Paragraphs>6</Paragraphs>
  <TotalTime>26</TotalTime>
  <ScaleCrop>false</ScaleCrop>
  <LinksUpToDate>false</LinksUpToDate>
  <CharactersWithSpaces>3649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2018-04-21T11:40:00Z</dcterms:created>
  <dc:creator>USER</dc:creator>
  <cp:lastModifiedBy>要优雅？不，要污</cp:lastModifiedBy>
  <cp:lastPrinted>2022-09-08T03:00:00Z</cp:lastPrinted>
  <dcterms:modified xsi:type="dcterms:W3CDTF">2024-12-09T05:53:01Z</dcterms:modified>
  <dc:title>中环线浦东段房屋征收补偿方案（国有土地）（初稿）</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0639ACE2DA294150AE62E5E61DF9765C</vt:lpwstr>
  </property>
</Properties>
</file>