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书院镇2023-2024年老旧住宅小区和动迁</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安置小区物业服务考核补贴办法</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为提高书院镇老旧住宅小区和动迁安置小区的物业服务规范化水平，进一步提升小</w:t>
      </w:r>
      <w:bookmarkStart w:id="0" w:name="_GoBack"/>
      <w:bookmarkEnd w:id="0"/>
      <w:r>
        <w:rPr>
          <w:rFonts w:hint="eastAsia" w:ascii="仿宋_GB2312" w:hAnsi="仿宋_GB2312" w:eastAsia="仿宋_GB2312" w:cs="仿宋_GB2312"/>
          <w:sz w:val="32"/>
          <w:szCs w:val="32"/>
        </w:rPr>
        <w:t>区运行安全水平和居住环境品质，同时激励广大业主积极参与物业管理，提高业主满意度，根据书院镇物业管理现状，特制定本考核补贴办法。</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仿宋_GB2312" w:eastAsia="黑体" w:cs="仿宋_GB2312"/>
          <w:sz w:val="32"/>
          <w:szCs w:val="32"/>
        </w:rPr>
      </w:pPr>
      <w:r>
        <w:rPr>
          <w:rFonts w:hint="eastAsia" w:ascii="黑体" w:hAnsi="仿宋_GB2312" w:eastAsia="黑体" w:cs="仿宋_GB2312"/>
          <w:sz w:val="32"/>
          <w:szCs w:val="32"/>
        </w:rPr>
        <w:t>一、考核范围</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书院镇区域内老旧小区售后房及早期动迁房等。</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仿宋_GB2312" w:eastAsia="黑体" w:cs="仿宋_GB2312"/>
          <w:sz w:val="32"/>
          <w:szCs w:val="32"/>
        </w:rPr>
      </w:pPr>
      <w:r>
        <w:rPr>
          <w:rFonts w:hint="eastAsia" w:ascii="黑体" w:hAnsi="仿宋_GB2312" w:eastAsia="黑体" w:cs="仿宋_GB2312"/>
          <w:sz w:val="32"/>
          <w:szCs w:val="32"/>
        </w:rPr>
        <w:t>二、考核对象</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书院镇区域内管理老旧小区售后房及早期动迁房等住宅小区的物业服务企业。</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仿宋_GB2312" w:eastAsia="黑体" w:cs="仿宋_GB2312"/>
          <w:sz w:val="32"/>
          <w:szCs w:val="32"/>
        </w:rPr>
      </w:pPr>
      <w:r>
        <w:rPr>
          <w:rFonts w:hint="eastAsia" w:ascii="黑体" w:hAnsi="仿宋_GB2312" w:eastAsia="黑体" w:cs="仿宋_GB2312"/>
          <w:sz w:val="32"/>
          <w:szCs w:val="32"/>
        </w:rPr>
        <w:t>三、考核组织</w:t>
      </w:r>
    </w:p>
    <w:p>
      <w:pPr>
        <w:pStyle w:val="2"/>
        <w:keepNext w:val="0"/>
        <w:keepLines w:val="0"/>
        <w:pageBreakBefore w:val="0"/>
        <w:kinsoku/>
        <w:wordWrap/>
        <w:overflowPunct/>
        <w:topLinePunct w:val="0"/>
        <w:bidi w:val="0"/>
        <w:snapToGrid w:val="0"/>
        <w:spacing w:line="560" w:lineRule="exact"/>
        <w:ind w:firstLine="640" w:firstLineChars="200"/>
        <w:textAlignment w:val="auto"/>
        <w:rPr>
          <w:rFonts w:hint="eastAsia" w:hAnsi="仿宋_GB2312"/>
          <w:sz w:val="32"/>
          <w:szCs w:val="32"/>
        </w:rPr>
      </w:pPr>
      <w:r>
        <w:rPr>
          <w:rFonts w:hint="eastAsia" w:hAnsi="仿宋_GB2312"/>
          <w:sz w:val="32"/>
          <w:szCs w:val="32"/>
        </w:rPr>
        <w:t>由城建中心（</w:t>
      </w:r>
      <w:r>
        <w:rPr>
          <w:rFonts w:hAnsi="仿宋_GB2312"/>
          <w:sz w:val="32"/>
          <w:szCs w:val="32"/>
        </w:rPr>
        <w:t>房</w:t>
      </w:r>
      <w:r>
        <w:rPr>
          <w:rFonts w:hint="eastAsia" w:hAnsi="仿宋_GB2312"/>
          <w:sz w:val="32"/>
          <w:szCs w:val="32"/>
        </w:rPr>
        <w:t>管</w:t>
      </w:r>
      <w:r>
        <w:rPr>
          <w:rFonts w:hAnsi="仿宋_GB2312"/>
          <w:sz w:val="32"/>
          <w:szCs w:val="32"/>
        </w:rPr>
        <w:t>办</w:t>
      </w:r>
      <w:r>
        <w:rPr>
          <w:rFonts w:hint="eastAsia" w:hAnsi="仿宋_GB2312"/>
          <w:sz w:val="32"/>
          <w:szCs w:val="32"/>
        </w:rPr>
        <w:t>）负责组织本镇物业服务考核工作，社建办、规建办、</w:t>
      </w:r>
      <w:r>
        <w:rPr>
          <w:rFonts w:hAnsi="仿宋_GB2312"/>
          <w:sz w:val="32"/>
          <w:szCs w:val="32"/>
        </w:rPr>
        <w:t>城运</w:t>
      </w:r>
      <w:r>
        <w:rPr>
          <w:rFonts w:hint="eastAsia" w:hAnsi="仿宋_GB2312"/>
          <w:sz w:val="32"/>
          <w:szCs w:val="32"/>
        </w:rPr>
        <w:t>办、居民区党组织（</w:t>
      </w:r>
      <w:r>
        <w:rPr>
          <w:rFonts w:hAnsi="仿宋_GB2312"/>
          <w:sz w:val="32"/>
          <w:szCs w:val="32"/>
        </w:rPr>
        <w:t>居</w:t>
      </w:r>
      <w:r>
        <w:rPr>
          <w:rFonts w:hint="eastAsia" w:hAnsi="仿宋_GB2312"/>
          <w:sz w:val="32"/>
          <w:szCs w:val="32"/>
        </w:rPr>
        <w:t>民</w:t>
      </w:r>
      <w:r>
        <w:rPr>
          <w:rFonts w:hAnsi="仿宋_GB2312"/>
          <w:sz w:val="32"/>
          <w:szCs w:val="32"/>
        </w:rPr>
        <w:t>委</w:t>
      </w:r>
      <w:r>
        <w:rPr>
          <w:rFonts w:hint="eastAsia" w:hAnsi="仿宋_GB2312"/>
          <w:sz w:val="32"/>
          <w:szCs w:val="32"/>
        </w:rPr>
        <w:t>员会）</w:t>
      </w:r>
      <w:r>
        <w:rPr>
          <w:rFonts w:hAnsi="仿宋_GB2312"/>
          <w:sz w:val="32"/>
          <w:szCs w:val="32"/>
        </w:rPr>
        <w:t>、</w:t>
      </w:r>
      <w:r>
        <w:rPr>
          <w:rFonts w:hint="eastAsia" w:hAnsi="仿宋_GB2312"/>
          <w:sz w:val="32"/>
          <w:szCs w:val="32"/>
        </w:rPr>
        <w:t>业主（业委会与业主）共同参与。</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仿宋_GB2312" w:eastAsia="黑体" w:cs="仿宋_GB2312"/>
          <w:sz w:val="32"/>
          <w:szCs w:val="32"/>
        </w:rPr>
      </w:pPr>
      <w:r>
        <w:rPr>
          <w:rFonts w:hint="eastAsia" w:ascii="黑体" w:hAnsi="仿宋_GB2312" w:eastAsia="黑体" w:cs="仿宋_GB2312"/>
          <w:sz w:val="32"/>
          <w:szCs w:val="32"/>
        </w:rPr>
        <w:t>四、考核标准</w:t>
      </w:r>
    </w:p>
    <w:p>
      <w:pPr>
        <w:keepNext w:val="0"/>
        <w:keepLines w:val="0"/>
        <w:pageBreakBefore w:val="0"/>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考核项目：综合服务、保洁服务、公共秩序维护（或公共设施设备维护）、保绿服务、保修服务（含设施设备管理）、物业服务费收缴率、参与疫情防控常态化工作、参与社区治理等8个方面</w:t>
      </w:r>
      <w:r>
        <w:rPr>
          <w:rFonts w:hint="eastAsia" w:hAnsi="仿宋_GB2312" w:eastAsia="仿宋_GB2312"/>
          <w:sz w:val="32"/>
          <w:szCs w:val="32"/>
        </w:rPr>
        <w:t>。</w:t>
      </w:r>
      <w:r>
        <w:rPr>
          <w:rFonts w:hint="eastAsia" w:ascii="仿宋_GB2312" w:hAnsi="仿宋_GB2312" w:eastAsia="仿宋_GB2312" w:cs="仿宋_GB2312"/>
          <w:sz w:val="32"/>
          <w:szCs w:val="32"/>
        </w:rPr>
        <w:t>具体标准详见《书院镇住宅小区物业服务达标补贴考核表》、《书院镇住宅小区物业服务居民满意度测评表》。</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仿宋_GB2312" w:eastAsia="黑体" w:cs="仿宋_GB2312"/>
          <w:sz w:val="32"/>
          <w:szCs w:val="32"/>
        </w:rPr>
      </w:pPr>
      <w:r>
        <w:rPr>
          <w:rFonts w:hint="eastAsia" w:ascii="黑体" w:hAnsi="仿宋_GB2312" w:eastAsia="黑体" w:cs="仿宋_GB2312"/>
          <w:sz w:val="32"/>
          <w:szCs w:val="32"/>
        </w:rPr>
        <w:t>五、考核原则</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考核工作遵循公正、公平、公开的基本原则，按</w:t>
      </w:r>
      <w:r>
        <w:rPr>
          <w:rFonts w:eastAsia="仿宋_GB2312"/>
          <w:sz w:val="32"/>
          <w:szCs w:val="32"/>
        </w:rPr>
        <w:t>“</w:t>
      </w:r>
      <w:r>
        <w:rPr>
          <w:rFonts w:hAnsi="仿宋_GB2312" w:eastAsia="仿宋_GB2312"/>
          <w:sz w:val="32"/>
          <w:szCs w:val="32"/>
        </w:rPr>
        <w:t>政府统筹</w:t>
      </w:r>
      <w:r>
        <w:rPr>
          <w:rFonts w:hint="eastAsia" w:hAnsi="仿宋_GB2312" w:eastAsia="仿宋_GB2312"/>
          <w:sz w:val="32"/>
          <w:szCs w:val="32"/>
        </w:rPr>
        <w:t>，城建中心（</w:t>
      </w:r>
      <w:r>
        <w:rPr>
          <w:rFonts w:hAnsi="仿宋_GB2312" w:eastAsia="仿宋_GB2312"/>
          <w:sz w:val="32"/>
          <w:szCs w:val="32"/>
        </w:rPr>
        <w:t>房</w:t>
      </w:r>
      <w:r>
        <w:rPr>
          <w:rFonts w:hint="eastAsia" w:hAnsi="仿宋_GB2312" w:eastAsia="仿宋_GB2312"/>
          <w:sz w:val="32"/>
          <w:szCs w:val="32"/>
        </w:rPr>
        <w:t>管</w:t>
      </w:r>
      <w:r>
        <w:rPr>
          <w:rFonts w:hAnsi="仿宋_GB2312" w:eastAsia="仿宋_GB2312"/>
          <w:sz w:val="32"/>
          <w:szCs w:val="32"/>
        </w:rPr>
        <w:t>办</w:t>
      </w:r>
      <w:r>
        <w:rPr>
          <w:rFonts w:hint="eastAsia" w:hAnsi="仿宋_GB2312" w:eastAsia="仿宋_GB2312"/>
          <w:sz w:val="32"/>
          <w:szCs w:val="32"/>
        </w:rPr>
        <w:t>）</w:t>
      </w:r>
      <w:r>
        <w:rPr>
          <w:rFonts w:hAnsi="仿宋_GB2312" w:eastAsia="仿宋_GB2312"/>
          <w:sz w:val="32"/>
          <w:szCs w:val="32"/>
        </w:rPr>
        <w:t>操作</w:t>
      </w:r>
      <w:r>
        <w:rPr>
          <w:rFonts w:hint="eastAsia" w:hAnsi="仿宋_GB2312" w:eastAsia="仿宋_GB2312"/>
          <w:sz w:val="32"/>
          <w:szCs w:val="32"/>
        </w:rPr>
        <w:t>，社建办、规建办、</w:t>
      </w:r>
      <w:r>
        <w:rPr>
          <w:rFonts w:hAnsi="仿宋_GB2312" w:eastAsia="仿宋_GB2312"/>
          <w:sz w:val="32"/>
          <w:szCs w:val="32"/>
        </w:rPr>
        <w:t>城运</w:t>
      </w:r>
      <w:r>
        <w:rPr>
          <w:rFonts w:hint="eastAsia" w:hAnsi="仿宋_GB2312" w:eastAsia="仿宋_GB2312"/>
          <w:sz w:val="32"/>
          <w:szCs w:val="32"/>
        </w:rPr>
        <w:t>办、</w:t>
      </w:r>
      <w:r>
        <w:rPr>
          <w:rFonts w:hAnsi="仿宋_GB2312" w:eastAsia="仿宋_GB2312"/>
          <w:sz w:val="32"/>
          <w:szCs w:val="32"/>
        </w:rPr>
        <w:t>居委</w:t>
      </w:r>
      <w:r>
        <w:rPr>
          <w:rFonts w:hint="eastAsia" w:hAnsi="仿宋_GB2312" w:eastAsia="仿宋_GB2312"/>
          <w:sz w:val="32"/>
          <w:szCs w:val="32"/>
        </w:rPr>
        <w:t>协作，</w:t>
      </w:r>
      <w:r>
        <w:rPr>
          <w:rFonts w:hAnsi="仿宋_GB2312" w:eastAsia="仿宋_GB2312"/>
          <w:sz w:val="32"/>
          <w:szCs w:val="32"/>
        </w:rPr>
        <w:t>业主参与</w:t>
      </w:r>
      <w:r>
        <w:rPr>
          <w:rFonts w:eastAsia="仿宋_GB2312"/>
          <w:sz w:val="32"/>
          <w:szCs w:val="32"/>
        </w:rPr>
        <w:t>”</w:t>
      </w:r>
      <w:r>
        <w:rPr>
          <w:rFonts w:hint="eastAsia" w:eastAsia="仿宋_GB2312"/>
          <w:sz w:val="32"/>
          <w:szCs w:val="32"/>
        </w:rPr>
        <w:t>的</w:t>
      </w:r>
      <w:r>
        <w:rPr>
          <w:rFonts w:hAnsi="仿宋_GB2312" w:eastAsia="仿宋_GB2312"/>
          <w:sz w:val="32"/>
          <w:szCs w:val="32"/>
        </w:rPr>
        <w:t>定量</w:t>
      </w:r>
      <w:r>
        <w:rPr>
          <w:rFonts w:hint="eastAsia" w:hAnsi="仿宋_GB2312" w:eastAsia="仿宋_GB2312"/>
          <w:sz w:val="32"/>
          <w:szCs w:val="32"/>
        </w:rPr>
        <w:t>与定性</w:t>
      </w:r>
      <w:r>
        <w:rPr>
          <w:rFonts w:hAnsi="仿宋_GB2312" w:eastAsia="仿宋_GB2312"/>
          <w:sz w:val="32"/>
          <w:szCs w:val="32"/>
        </w:rPr>
        <w:t>考核的方式进行。考核工作每</w:t>
      </w:r>
      <w:r>
        <w:rPr>
          <w:rFonts w:hint="eastAsia" w:hAnsi="仿宋_GB2312" w:eastAsia="仿宋_GB2312"/>
          <w:sz w:val="32"/>
          <w:szCs w:val="32"/>
        </w:rPr>
        <w:t>季度</w:t>
      </w:r>
      <w:r>
        <w:rPr>
          <w:rFonts w:hAnsi="仿宋_GB2312" w:eastAsia="仿宋_GB2312"/>
          <w:sz w:val="32"/>
          <w:szCs w:val="32"/>
        </w:rPr>
        <w:t>一次，根据考核结果</w:t>
      </w:r>
      <w:r>
        <w:rPr>
          <w:rFonts w:hint="eastAsia" w:hAnsi="仿宋_GB2312" w:eastAsia="仿宋_GB2312"/>
          <w:sz w:val="32"/>
          <w:szCs w:val="32"/>
        </w:rPr>
        <w:t>分季</w:t>
      </w:r>
      <w:r>
        <w:rPr>
          <w:rFonts w:hAnsi="仿宋_GB2312" w:eastAsia="仿宋_GB2312"/>
          <w:sz w:val="32"/>
          <w:szCs w:val="32"/>
        </w:rPr>
        <w:t>拨付</w:t>
      </w:r>
      <w:r>
        <w:rPr>
          <w:rFonts w:hint="eastAsia" w:hAnsi="仿宋_GB2312" w:eastAsia="仿宋_GB2312"/>
          <w:sz w:val="32"/>
          <w:szCs w:val="32"/>
        </w:rPr>
        <w:t>物业服务考核补贴</w:t>
      </w:r>
      <w:r>
        <w:rPr>
          <w:rFonts w:hAnsi="仿宋_GB2312" w:eastAsia="仿宋_GB2312"/>
          <w:sz w:val="32"/>
          <w:szCs w:val="32"/>
        </w:rPr>
        <w:t>资金。考核时必须深入小区实地检查，考核人员按照考核表结合平时物业服务情况作出综合评价打分</w:t>
      </w:r>
      <w:r>
        <w:rPr>
          <w:rFonts w:hint="eastAsia" w:hAnsi="仿宋_GB2312" w:eastAsia="仿宋_GB2312"/>
          <w:sz w:val="32"/>
          <w:szCs w:val="32"/>
        </w:rPr>
        <w:t>，考核结果必须有两人以上签名</w:t>
      </w:r>
      <w:r>
        <w:rPr>
          <w:rFonts w:hAnsi="仿宋_GB2312" w:eastAsia="仿宋_GB2312"/>
          <w:sz w:val="32"/>
          <w:szCs w:val="32"/>
        </w:rPr>
        <w:t>。</w:t>
      </w:r>
      <w:r>
        <w:rPr>
          <w:rFonts w:hint="eastAsia" w:hAnsi="仿宋_GB2312" w:eastAsia="仿宋_GB2312"/>
          <w:sz w:val="32"/>
          <w:szCs w:val="32"/>
        </w:rPr>
        <w:t>每次考核结果以书面形式告知物业服务企业。</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Ansi="仿宋_GB2312" w:eastAsia="仿宋_GB2312"/>
          <w:sz w:val="32"/>
          <w:szCs w:val="32"/>
        </w:rPr>
        <w:t>享受</w:t>
      </w:r>
      <w:r>
        <w:rPr>
          <w:rFonts w:hint="eastAsia" w:hAnsi="仿宋_GB2312" w:eastAsia="仿宋_GB2312"/>
          <w:sz w:val="32"/>
          <w:szCs w:val="32"/>
        </w:rPr>
        <w:t>政府补贴</w:t>
      </w:r>
      <w:r>
        <w:rPr>
          <w:rFonts w:hAnsi="仿宋_GB2312" w:eastAsia="仿宋_GB2312"/>
          <w:sz w:val="32"/>
          <w:szCs w:val="32"/>
        </w:rPr>
        <w:t>的物业服务企业在进一步规范服务的同时，应不断提高企业自身物业服务费的收缴率，并将自身的物业服务费收缴率作为一项基本要求，必须在其创建计划和总结中体现。</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仿宋_GB2312" w:eastAsia="黑体" w:cs="仿宋_GB2312"/>
          <w:sz w:val="32"/>
          <w:szCs w:val="32"/>
        </w:rPr>
      </w:pPr>
      <w:r>
        <w:rPr>
          <w:rFonts w:hint="eastAsia" w:ascii="黑体" w:hAnsi="仿宋_GB2312" w:eastAsia="黑体" w:cs="仿宋_GB2312"/>
          <w:sz w:val="32"/>
          <w:szCs w:val="32"/>
        </w:rPr>
        <w:t>六、考核方法、分值计算</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考核总分按集中考核基础分得分（75分）与居民满意度测评分（25分）相加计算。</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（一）集中考核基础分</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各考核单位所占分值：社建办10分、规建办10分、</w:t>
      </w:r>
      <w:r>
        <w:rPr>
          <w:rFonts w:hAnsi="仿宋_GB2312" w:eastAsia="仿宋_GB2312"/>
          <w:sz w:val="32"/>
          <w:szCs w:val="32"/>
        </w:rPr>
        <w:t>城运</w:t>
      </w:r>
      <w:r>
        <w:rPr>
          <w:rFonts w:hint="eastAsia" w:hAnsi="仿宋_GB2312" w:eastAsia="仿宋_GB2312"/>
          <w:sz w:val="32"/>
          <w:szCs w:val="32"/>
        </w:rPr>
        <w:t>办10分、城建中心（</w:t>
      </w:r>
      <w:r>
        <w:rPr>
          <w:rFonts w:hAnsi="仿宋_GB2312" w:eastAsia="仿宋_GB2312"/>
          <w:sz w:val="32"/>
          <w:szCs w:val="32"/>
        </w:rPr>
        <w:t>房</w:t>
      </w:r>
      <w:r>
        <w:rPr>
          <w:rFonts w:hint="eastAsia" w:hAnsi="仿宋_GB2312" w:eastAsia="仿宋_GB2312"/>
          <w:sz w:val="32"/>
          <w:szCs w:val="32"/>
        </w:rPr>
        <w:t>管</w:t>
      </w:r>
      <w:r>
        <w:rPr>
          <w:rFonts w:hAnsi="仿宋_GB2312" w:eastAsia="仿宋_GB2312"/>
          <w:sz w:val="32"/>
          <w:szCs w:val="32"/>
        </w:rPr>
        <w:t>办</w:t>
      </w:r>
      <w:r>
        <w:rPr>
          <w:rFonts w:hint="eastAsia" w:hAnsi="仿宋_GB2312" w:eastAsia="仿宋_GB2312"/>
          <w:sz w:val="32"/>
          <w:szCs w:val="32"/>
        </w:rPr>
        <w:t>）10分、居民区党组织（</w:t>
      </w:r>
      <w:r>
        <w:rPr>
          <w:rFonts w:hAnsi="仿宋_GB2312" w:eastAsia="仿宋_GB2312"/>
          <w:sz w:val="32"/>
          <w:szCs w:val="32"/>
        </w:rPr>
        <w:t>居</w:t>
      </w:r>
      <w:r>
        <w:rPr>
          <w:rFonts w:hint="eastAsia" w:hAnsi="仿宋_GB2312" w:eastAsia="仿宋_GB2312"/>
          <w:sz w:val="32"/>
          <w:szCs w:val="32"/>
        </w:rPr>
        <w:t>民</w:t>
      </w:r>
      <w:r>
        <w:rPr>
          <w:rFonts w:hAnsi="仿宋_GB2312" w:eastAsia="仿宋_GB2312"/>
          <w:sz w:val="32"/>
          <w:szCs w:val="32"/>
        </w:rPr>
        <w:t>委</w:t>
      </w:r>
      <w:r>
        <w:rPr>
          <w:rFonts w:hint="eastAsia" w:hAnsi="仿宋_GB2312" w:eastAsia="仿宋_GB2312"/>
          <w:sz w:val="32"/>
          <w:szCs w:val="32"/>
        </w:rPr>
        <w:t>员会）20分、</w:t>
      </w:r>
      <w:r>
        <w:rPr>
          <w:rFonts w:hAnsi="仿宋_GB2312" w:eastAsia="仿宋_GB2312"/>
          <w:sz w:val="32"/>
          <w:szCs w:val="32"/>
        </w:rPr>
        <w:t>业委会</w:t>
      </w:r>
      <w:r>
        <w:rPr>
          <w:rFonts w:hint="eastAsia" w:hAnsi="仿宋_GB2312" w:eastAsia="仿宋_GB2312"/>
          <w:sz w:val="32"/>
          <w:szCs w:val="32"/>
        </w:rPr>
        <w:t>15分</w:t>
      </w:r>
      <w:r>
        <w:rPr>
          <w:rFonts w:hAnsi="仿宋_GB2312"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社建办、规建办、</w:t>
      </w:r>
      <w:r>
        <w:rPr>
          <w:rFonts w:hAnsi="仿宋_GB2312" w:eastAsia="仿宋_GB2312"/>
          <w:sz w:val="32"/>
          <w:szCs w:val="32"/>
        </w:rPr>
        <w:t>城运</w:t>
      </w:r>
      <w:r>
        <w:rPr>
          <w:rFonts w:hint="eastAsia" w:hAnsi="仿宋_GB2312" w:eastAsia="仿宋_GB2312"/>
          <w:sz w:val="32"/>
          <w:szCs w:val="32"/>
        </w:rPr>
        <w:t>办、城建中心（</w:t>
      </w:r>
      <w:r>
        <w:rPr>
          <w:rFonts w:hAnsi="仿宋_GB2312" w:eastAsia="仿宋_GB2312"/>
          <w:sz w:val="32"/>
          <w:szCs w:val="32"/>
        </w:rPr>
        <w:t>房</w:t>
      </w:r>
      <w:r>
        <w:rPr>
          <w:rFonts w:hint="eastAsia" w:hAnsi="仿宋_GB2312" w:eastAsia="仿宋_GB2312"/>
          <w:sz w:val="32"/>
          <w:szCs w:val="32"/>
        </w:rPr>
        <w:t>管</w:t>
      </w:r>
      <w:r>
        <w:rPr>
          <w:rFonts w:hAnsi="仿宋_GB2312" w:eastAsia="仿宋_GB2312"/>
          <w:sz w:val="32"/>
          <w:szCs w:val="32"/>
        </w:rPr>
        <w:t>办</w:t>
      </w:r>
      <w:r>
        <w:rPr>
          <w:rFonts w:hint="eastAsia" w:hAnsi="仿宋_GB2312" w:eastAsia="仿宋_GB2312"/>
          <w:sz w:val="32"/>
          <w:szCs w:val="32"/>
        </w:rPr>
        <w:t>）、居民区党组织（</w:t>
      </w:r>
      <w:r>
        <w:rPr>
          <w:rFonts w:hAnsi="仿宋_GB2312" w:eastAsia="仿宋_GB2312"/>
          <w:sz w:val="32"/>
          <w:szCs w:val="32"/>
        </w:rPr>
        <w:t>居</w:t>
      </w:r>
      <w:r>
        <w:rPr>
          <w:rFonts w:hint="eastAsia" w:hAnsi="仿宋_GB2312" w:eastAsia="仿宋_GB2312"/>
          <w:sz w:val="32"/>
          <w:szCs w:val="32"/>
        </w:rPr>
        <w:t>民</w:t>
      </w:r>
      <w:r>
        <w:rPr>
          <w:rFonts w:hAnsi="仿宋_GB2312" w:eastAsia="仿宋_GB2312"/>
          <w:sz w:val="32"/>
          <w:szCs w:val="32"/>
        </w:rPr>
        <w:t>委</w:t>
      </w:r>
      <w:r>
        <w:rPr>
          <w:rFonts w:hint="eastAsia" w:hAnsi="仿宋_GB2312" w:eastAsia="仿宋_GB2312"/>
          <w:sz w:val="32"/>
          <w:szCs w:val="32"/>
        </w:rPr>
        <w:t>员会）</w:t>
      </w:r>
      <w:r>
        <w:rPr>
          <w:rFonts w:hAnsi="仿宋_GB2312" w:eastAsia="仿宋_GB2312"/>
          <w:sz w:val="32"/>
          <w:szCs w:val="32"/>
        </w:rPr>
        <w:t>在召开业主代表座谈会、楼组长座谈会、广泛听取业主委员会意见的基础上，</w:t>
      </w:r>
      <w:r>
        <w:rPr>
          <w:rFonts w:hint="eastAsia" w:hAnsi="仿宋_GB2312" w:eastAsia="仿宋_GB2312"/>
          <w:sz w:val="32"/>
          <w:szCs w:val="32"/>
        </w:rPr>
        <w:t>每季度</w:t>
      </w:r>
      <w:r>
        <w:rPr>
          <w:rFonts w:hAnsi="仿宋_GB2312" w:eastAsia="仿宋_GB2312"/>
          <w:sz w:val="32"/>
          <w:szCs w:val="32"/>
        </w:rPr>
        <w:t>实行</w:t>
      </w:r>
      <w:r>
        <w:rPr>
          <w:rFonts w:hint="eastAsia" w:hAnsi="仿宋_GB2312" w:eastAsia="仿宋_GB2312"/>
          <w:sz w:val="32"/>
          <w:szCs w:val="32"/>
        </w:rPr>
        <w:t>一次定量</w:t>
      </w:r>
      <w:r>
        <w:rPr>
          <w:rFonts w:hAnsi="仿宋_GB2312" w:eastAsia="仿宋_GB2312"/>
          <w:sz w:val="32"/>
          <w:szCs w:val="32"/>
        </w:rPr>
        <w:t>考评，按照《书院镇住宅小区物业服务达标补贴考核表》相应分值进行打分，</w:t>
      </w:r>
      <w:r>
        <w:rPr>
          <w:rFonts w:hint="eastAsia" w:hAnsi="仿宋_GB2312" w:eastAsia="仿宋_GB2312"/>
          <w:sz w:val="32"/>
          <w:szCs w:val="32"/>
        </w:rPr>
        <w:t>由城建中心（房管办）汇总考评</w:t>
      </w:r>
      <w:r>
        <w:rPr>
          <w:rFonts w:hAnsi="仿宋_GB2312" w:eastAsia="仿宋_GB2312"/>
          <w:sz w:val="32"/>
          <w:szCs w:val="32"/>
        </w:rPr>
        <w:t>得出</w:t>
      </w:r>
      <w:r>
        <w:rPr>
          <w:rFonts w:hint="eastAsia" w:hAnsi="仿宋_GB2312" w:eastAsia="仿宋_GB2312"/>
          <w:sz w:val="32"/>
          <w:szCs w:val="32"/>
        </w:rPr>
        <w:t>集中考核基础分</w:t>
      </w:r>
      <w:r>
        <w:rPr>
          <w:rFonts w:hAnsi="仿宋_GB2312"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（二）居民满意度测评分</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由城建中心（房管办）负责采用随机抽样的方法组织区域内的业主对小区物业服务进行定性测评，每季度一次。居民区党组织、居民委员会协助城建中心（房管办）发放、回收测评表，由城建中心（房管办）汇总测评平均分得出居民满意度测评分</w:t>
      </w:r>
      <w:r>
        <w:rPr>
          <w:rFonts w:hAnsi="仿宋_GB2312" w:eastAsia="仿宋_GB2312"/>
          <w:sz w:val="32"/>
          <w:szCs w:val="32"/>
        </w:rPr>
        <w:t>。</w:t>
      </w:r>
      <w:r>
        <w:rPr>
          <w:rFonts w:hint="eastAsia" w:hAnsi="仿宋_GB2312" w:eastAsia="仿宋_GB2312"/>
          <w:sz w:val="32"/>
          <w:szCs w:val="32"/>
        </w:rPr>
        <w:t>每次参与测评的户数不少于总户数的5%。</w:t>
      </w:r>
    </w:p>
    <w:p>
      <w:pPr>
        <w:keepNext w:val="0"/>
        <w:keepLines w:val="0"/>
        <w:pageBreakBefore w:val="0"/>
        <w:kinsoku/>
        <w:wordWrap/>
        <w:overflowPunct/>
        <w:topLinePunct w:val="0"/>
        <w:bidi w:val="0"/>
        <w:spacing w:line="560" w:lineRule="exact"/>
        <w:ind w:firstLine="640" w:firstLineChars="200"/>
        <w:textAlignment w:val="auto"/>
        <w:rPr>
          <w:rFonts w:eastAsia="黑体"/>
          <w:sz w:val="32"/>
          <w:szCs w:val="32"/>
        </w:rPr>
      </w:pPr>
      <w:r>
        <w:rPr>
          <w:rFonts w:hint="eastAsia" w:eastAsia="黑体"/>
          <w:sz w:val="32"/>
          <w:szCs w:val="32"/>
        </w:rPr>
        <w:t>七</w:t>
      </w:r>
      <w:r>
        <w:rPr>
          <w:rFonts w:eastAsia="黑体"/>
          <w:sz w:val="32"/>
          <w:szCs w:val="32"/>
        </w:rPr>
        <w:t>、重大事件考核</w:t>
      </w:r>
      <w:r>
        <w:rPr>
          <w:rFonts w:hint="eastAsia" w:eastAsia="黑体"/>
          <w:sz w:val="32"/>
          <w:szCs w:val="32"/>
        </w:rPr>
        <w:t>加、</w:t>
      </w:r>
      <w:r>
        <w:rPr>
          <w:rFonts w:eastAsia="黑体"/>
          <w:sz w:val="32"/>
          <w:szCs w:val="32"/>
        </w:rPr>
        <w:t>扣分要求</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hint="eastAsia" w:hAnsi="仿宋_GB2312" w:eastAsia="仿宋_GB2312"/>
          <w:sz w:val="32"/>
          <w:szCs w:val="32"/>
        </w:rPr>
        <w:t>（一）</w:t>
      </w:r>
      <w:r>
        <w:rPr>
          <w:rFonts w:hAnsi="仿宋_GB2312" w:eastAsia="仿宋_GB2312"/>
          <w:sz w:val="32"/>
          <w:szCs w:val="32"/>
        </w:rPr>
        <w:t>住宅小区有下列情形的，应当在考核总得分中进行直接扣减：</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1. 在市、区、镇级检查（如文明创建、创卫、创评、疫情防控）中出现严重管理不到位的问题，按每次市级3分、区级2分、镇级1分直接扣减，每季度累计最多扣10分。</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2．</w:t>
      </w:r>
      <w:r>
        <w:rPr>
          <w:rFonts w:hAnsi="仿宋_GB2312" w:eastAsia="仿宋_GB2312"/>
          <w:sz w:val="32"/>
          <w:szCs w:val="32"/>
        </w:rPr>
        <w:t>因物业服务企业严重失职，不按合同约定及行业规定实施管理引发重大安全责任事故的，按每次</w:t>
      </w:r>
      <w:r>
        <w:rPr>
          <w:rFonts w:eastAsia="仿宋_GB2312"/>
          <w:sz w:val="32"/>
          <w:szCs w:val="32"/>
        </w:rPr>
        <w:t>10</w:t>
      </w:r>
      <w:r>
        <w:rPr>
          <w:rFonts w:hAnsi="仿宋_GB2312" w:eastAsia="仿宋_GB2312"/>
          <w:sz w:val="32"/>
          <w:szCs w:val="32"/>
        </w:rPr>
        <w:t>至</w:t>
      </w:r>
      <w:r>
        <w:rPr>
          <w:rFonts w:eastAsia="仿宋_GB2312"/>
          <w:sz w:val="32"/>
          <w:szCs w:val="32"/>
        </w:rPr>
        <w:t>20</w:t>
      </w:r>
      <w:r>
        <w:rPr>
          <w:rFonts w:hAnsi="仿宋_GB2312" w:eastAsia="仿宋_GB2312"/>
          <w:sz w:val="32"/>
          <w:szCs w:val="32"/>
        </w:rPr>
        <w:t>分直接扣减。</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3．</w:t>
      </w:r>
      <w:r>
        <w:rPr>
          <w:rFonts w:hAnsi="仿宋_GB2312" w:eastAsia="仿宋_GB2312"/>
          <w:sz w:val="32"/>
          <w:szCs w:val="32"/>
        </w:rPr>
        <w:t>因</w:t>
      </w:r>
      <w:r>
        <w:rPr>
          <w:rFonts w:hint="eastAsia" w:hAnsi="仿宋_GB2312" w:eastAsia="仿宋_GB2312"/>
          <w:sz w:val="32"/>
          <w:szCs w:val="32"/>
        </w:rPr>
        <w:t>项目</w:t>
      </w:r>
      <w:r>
        <w:rPr>
          <w:rFonts w:hAnsi="仿宋_GB2312" w:eastAsia="仿宋_GB2312"/>
          <w:sz w:val="32"/>
          <w:szCs w:val="32"/>
        </w:rPr>
        <w:t>经理不按合同约定及行业规定实施管理，被主管部门记分的，以</w:t>
      </w:r>
      <w:r>
        <w:rPr>
          <w:rFonts w:hint="eastAsia" w:hAnsi="仿宋_GB2312" w:eastAsia="仿宋_GB2312"/>
          <w:sz w:val="32"/>
          <w:szCs w:val="32"/>
        </w:rPr>
        <w:t>项目</w:t>
      </w:r>
      <w:r>
        <w:rPr>
          <w:rFonts w:hAnsi="仿宋_GB2312" w:eastAsia="仿宋_GB2312"/>
          <w:sz w:val="32"/>
          <w:szCs w:val="32"/>
        </w:rPr>
        <w:t>经理记分的相应分值直接扣减。</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4．网格工单、962121、12345市民热线等投诉数据总额环比每上升1%，直接扣减1分。</w:t>
      </w:r>
    </w:p>
    <w:p>
      <w:pPr>
        <w:keepNext w:val="0"/>
        <w:keepLines w:val="0"/>
        <w:pageBreakBefore w:val="0"/>
        <w:widowControl/>
        <w:kinsoku/>
        <w:wordWrap/>
        <w:overflowPunct/>
        <w:topLinePunct w:val="0"/>
        <w:bidi w:val="0"/>
        <w:snapToGrid w:val="0"/>
        <w:spacing w:line="560" w:lineRule="exact"/>
        <w:ind w:firstLine="656" w:firstLineChars="205"/>
        <w:jc w:val="left"/>
        <w:textAlignment w:val="auto"/>
        <w:rPr>
          <w:rFonts w:hint="eastAsia" w:hAnsi="仿宋_GB2312" w:eastAsia="仿宋_GB2312"/>
          <w:sz w:val="32"/>
          <w:szCs w:val="32"/>
        </w:rPr>
      </w:pPr>
      <w:r>
        <w:rPr>
          <w:rFonts w:hint="eastAsia" w:hAnsi="仿宋_GB2312" w:eastAsia="仿宋_GB2312"/>
          <w:sz w:val="32"/>
          <w:szCs w:val="32"/>
        </w:rPr>
        <w:t>5．对于小区内实施的政府实事工程，在办理完交接手续后不按相关标准维修、保养及养护的，视情节严重程度按</w:t>
      </w:r>
      <w:r>
        <w:rPr>
          <w:rFonts w:hAnsi="仿宋_GB2312" w:eastAsia="仿宋_GB2312"/>
          <w:sz w:val="32"/>
          <w:szCs w:val="32"/>
        </w:rPr>
        <w:t>每次</w:t>
      </w:r>
      <w:r>
        <w:rPr>
          <w:rFonts w:eastAsia="仿宋_GB2312"/>
          <w:sz w:val="32"/>
          <w:szCs w:val="32"/>
        </w:rPr>
        <w:t>5</w:t>
      </w:r>
      <w:r>
        <w:rPr>
          <w:rFonts w:hAnsi="仿宋_GB2312" w:eastAsia="仿宋_GB2312"/>
          <w:sz w:val="32"/>
          <w:szCs w:val="32"/>
        </w:rPr>
        <w:t>至</w:t>
      </w:r>
      <w:r>
        <w:rPr>
          <w:rFonts w:eastAsia="仿宋_GB2312"/>
          <w:sz w:val="32"/>
          <w:szCs w:val="32"/>
        </w:rPr>
        <w:t>10</w:t>
      </w:r>
      <w:r>
        <w:rPr>
          <w:rFonts w:hAnsi="仿宋_GB2312" w:eastAsia="仿宋_GB2312"/>
          <w:sz w:val="32"/>
          <w:szCs w:val="32"/>
        </w:rPr>
        <w:t>分</w:t>
      </w:r>
      <w:r>
        <w:rPr>
          <w:rFonts w:hint="eastAsia" w:hAnsi="仿宋_GB2312" w:eastAsia="仿宋_GB2312"/>
          <w:sz w:val="32"/>
          <w:szCs w:val="32"/>
        </w:rPr>
        <w:t>直接扣减。</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eastAsia="仿宋_GB2312"/>
          <w:sz w:val="32"/>
          <w:szCs w:val="32"/>
        </w:rPr>
        <w:t>6．</w:t>
      </w:r>
      <w:r>
        <w:rPr>
          <w:rFonts w:hAnsi="仿宋_GB2312" w:eastAsia="仿宋_GB2312"/>
          <w:sz w:val="32"/>
          <w:szCs w:val="32"/>
        </w:rPr>
        <w:t>在本市、区物业行风测评中或本市以上新闻媒体中出现反面个案、负面报道业主有效信访投诉且属物业管理单位确有责任的，视情节严重程度按每次</w:t>
      </w:r>
      <w:r>
        <w:rPr>
          <w:rFonts w:eastAsia="仿宋_GB2312"/>
          <w:sz w:val="32"/>
          <w:szCs w:val="32"/>
        </w:rPr>
        <w:t>5</w:t>
      </w:r>
      <w:r>
        <w:rPr>
          <w:rFonts w:hAnsi="仿宋_GB2312" w:eastAsia="仿宋_GB2312"/>
          <w:sz w:val="32"/>
          <w:szCs w:val="32"/>
        </w:rPr>
        <w:t>至</w:t>
      </w:r>
      <w:r>
        <w:rPr>
          <w:rFonts w:eastAsia="仿宋_GB2312"/>
          <w:sz w:val="32"/>
          <w:szCs w:val="32"/>
        </w:rPr>
        <w:t>10</w:t>
      </w:r>
      <w:r>
        <w:rPr>
          <w:rFonts w:hAnsi="仿宋_GB2312" w:eastAsia="仿宋_GB2312"/>
          <w:sz w:val="32"/>
          <w:szCs w:val="32"/>
        </w:rPr>
        <w:t>分直接扣减。</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7．其他予以扣分处理的严重情形。</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（二）</w:t>
      </w:r>
      <w:r>
        <w:rPr>
          <w:rFonts w:hAnsi="仿宋_GB2312" w:eastAsia="仿宋_GB2312"/>
          <w:sz w:val="32"/>
          <w:szCs w:val="32"/>
        </w:rPr>
        <w:t>住宅小区有下列情形的，应当在考核总得分中进行直接</w:t>
      </w:r>
      <w:r>
        <w:rPr>
          <w:rFonts w:hint="eastAsia" w:hAnsi="仿宋_GB2312" w:eastAsia="仿宋_GB2312"/>
          <w:sz w:val="32"/>
          <w:szCs w:val="32"/>
        </w:rPr>
        <w:t>加分（总得分以100分为限）</w:t>
      </w:r>
      <w:r>
        <w:rPr>
          <w:rFonts w:hAnsi="仿宋_GB2312"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1．小区物业积极参与社区治理并形成特色服务品牌的，年度加1至5分。</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 w:eastAsia="仿宋" w:cs="仿宋"/>
          <w:kern w:val="0"/>
          <w:sz w:val="30"/>
          <w:szCs w:val="30"/>
        </w:rPr>
      </w:pPr>
      <w:r>
        <w:rPr>
          <w:rFonts w:hint="eastAsia" w:hAnsi="仿宋_GB2312" w:eastAsia="仿宋_GB2312"/>
          <w:sz w:val="32"/>
          <w:szCs w:val="32"/>
        </w:rPr>
        <w:t>2．在各类创建、专项工作检查评比中排名第一、第二、第三的小区，按每次市级3分、区级2分、镇级1分直接加分，每季度累计最高加10分。</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int="eastAsia" w:hAnsi="仿宋_GB2312" w:eastAsia="仿宋_GB2312"/>
          <w:sz w:val="32"/>
          <w:szCs w:val="32"/>
        </w:rPr>
        <w:t>3．所属小区获得区级示范小区称号或获得市级示范小区称号的，按市级示范称号10分、区级示范称号5分直接加分。</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4．在本市、区物业行风测评中或本市以上新闻媒体中出现优秀案例、正面报道的, 按市级10分、区级5分直接加分。</w:t>
      </w:r>
    </w:p>
    <w:p>
      <w:pPr>
        <w:keepNext w:val="0"/>
        <w:keepLines w:val="0"/>
        <w:pageBreakBefore w:val="0"/>
        <w:kinsoku/>
        <w:wordWrap/>
        <w:overflowPunct/>
        <w:topLinePunct w:val="0"/>
        <w:bidi w:val="0"/>
        <w:spacing w:line="560" w:lineRule="exact"/>
        <w:ind w:firstLine="640" w:firstLineChars="200"/>
        <w:textAlignment w:val="auto"/>
        <w:rPr>
          <w:rFonts w:hint="eastAsia" w:eastAsia="仿宋_GB2312"/>
          <w:sz w:val="32"/>
          <w:szCs w:val="32"/>
        </w:rPr>
      </w:pPr>
      <w:r>
        <w:rPr>
          <w:rFonts w:hint="eastAsia" w:eastAsia="黑体"/>
          <w:sz w:val="32"/>
          <w:szCs w:val="32"/>
        </w:rPr>
        <w:t>八、</w:t>
      </w:r>
      <w:r>
        <w:rPr>
          <w:rFonts w:eastAsia="黑体"/>
          <w:sz w:val="32"/>
          <w:szCs w:val="32"/>
        </w:rPr>
        <w:t>考核</w:t>
      </w:r>
      <w:r>
        <w:rPr>
          <w:rFonts w:hint="eastAsia" w:eastAsia="黑体"/>
          <w:sz w:val="32"/>
          <w:szCs w:val="32"/>
        </w:rPr>
        <w:t>结果</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hAnsi="仿宋_GB2312" w:eastAsia="仿宋_GB2312"/>
          <w:sz w:val="32"/>
          <w:szCs w:val="32"/>
        </w:rPr>
        <w:t>考核为优秀（</w:t>
      </w:r>
      <w:r>
        <w:rPr>
          <w:rFonts w:hint="eastAsia" w:eastAsia="仿宋_GB2312"/>
          <w:sz w:val="32"/>
          <w:szCs w:val="32"/>
        </w:rPr>
        <w:t>95—</w:t>
      </w:r>
      <w:r>
        <w:rPr>
          <w:rFonts w:eastAsia="仿宋_GB2312"/>
          <w:sz w:val="32"/>
          <w:szCs w:val="32"/>
        </w:rPr>
        <w:t>100</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总额予以全额补贴。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良好</w:t>
      </w:r>
      <w:r>
        <w:rPr>
          <w:rFonts w:hAnsi="仿宋_GB2312" w:eastAsia="仿宋_GB2312"/>
          <w:sz w:val="32"/>
          <w:szCs w:val="32"/>
        </w:rPr>
        <w:t>（</w:t>
      </w:r>
      <w:r>
        <w:rPr>
          <w:rFonts w:hint="eastAsia" w:eastAsia="仿宋_GB2312"/>
          <w:sz w:val="32"/>
          <w:szCs w:val="32"/>
        </w:rPr>
        <w:t>93—94</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的99%</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良好</w:t>
      </w:r>
      <w:r>
        <w:rPr>
          <w:rFonts w:hAnsi="仿宋_GB2312" w:eastAsia="仿宋_GB2312"/>
          <w:sz w:val="32"/>
          <w:szCs w:val="32"/>
        </w:rPr>
        <w:t>（</w:t>
      </w:r>
      <w:r>
        <w:rPr>
          <w:rFonts w:hint="eastAsia" w:eastAsia="仿宋_GB2312"/>
          <w:sz w:val="32"/>
          <w:szCs w:val="32"/>
        </w:rPr>
        <w:t>91—92</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的98%</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良好</w:t>
      </w:r>
      <w:r>
        <w:rPr>
          <w:rFonts w:hAnsi="仿宋_GB2312" w:eastAsia="仿宋_GB2312"/>
          <w:sz w:val="32"/>
          <w:szCs w:val="32"/>
        </w:rPr>
        <w:t>（</w:t>
      </w:r>
      <w:r>
        <w:rPr>
          <w:rFonts w:hint="eastAsia" w:hAnsi="仿宋_GB2312" w:eastAsia="仿宋_GB2312"/>
          <w:sz w:val="32"/>
          <w:szCs w:val="32"/>
        </w:rPr>
        <w:t>89</w:t>
      </w:r>
      <w:r>
        <w:rPr>
          <w:rFonts w:hint="eastAsia" w:eastAsia="仿宋_GB2312"/>
          <w:sz w:val="32"/>
          <w:szCs w:val="32"/>
        </w:rPr>
        <w:t>—90</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的97%</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良好</w:t>
      </w:r>
      <w:r>
        <w:rPr>
          <w:rFonts w:hAnsi="仿宋_GB2312" w:eastAsia="仿宋_GB2312"/>
          <w:sz w:val="32"/>
          <w:szCs w:val="32"/>
        </w:rPr>
        <w:t>（</w:t>
      </w:r>
      <w:r>
        <w:rPr>
          <w:rFonts w:hint="eastAsia" w:hAnsi="仿宋_GB2312" w:eastAsia="仿宋_GB2312"/>
          <w:sz w:val="32"/>
          <w:szCs w:val="32"/>
        </w:rPr>
        <w:t>87</w:t>
      </w:r>
      <w:r>
        <w:rPr>
          <w:rFonts w:hint="eastAsia" w:eastAsia="仿宋_GB2312"/>
          <w:sz w:val="32"/>
          <w:szCs w:val="32"/>
        </w:rPr>
        <w:t>—88</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的96%</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良好</w:t>
      </w:r>
      <w:r>
        <w:rPr>
          <w:rFonts w:hAnsi="仿宋_GB2312" w:eastAsia="仿宋_GB2312"/>
          <w:sz w:val="32"/>
          <w:szCs w:val="32"/>
        </w:rPr>
        <w:t>（</w:t>
      </w:r>
      <w:r>
        <w:rPr>
          <w:rFonts w:hint="eastAsia" w:hAnsi="仿宋_GB2312" w:eastAsia="仿宋_GB2312"/>
          <w:sz w:val="32"/>
          <w:szCs w:val="32"/>
        </w:rPr>
        <w:t>85</w:t>
      </w:r>
      <w:r>
        <w:rPr>
          <w:rFonts w:hint="eastAsia" w:eastAsia="仿宋_GB2312"/>
          <w:sz w:val="32"/>
          <w:szCs w:val="32"/>
        </w:rPr>
        <w:t>—86</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的95%</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83</w:t>
      </w:r>
      <w:r>
        <w:rPr>
          <w:rFonts w:hint="eastAsia" w:eastAsia="仿宋_GB2312"/>
          <w:sz w:val="32"/>
          <w:szCs w:val="32"/>
        </w:rPr>
        <w:t>—84</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的94%</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81</w:t>
      </w:r>
      <w:r>
        <w:rPr>
          <w:rFonts w:hint="eastAsia" w:eastAsia="仿宋_GB2312"/>
          <w:sz w:val="32"/>
          <w:szCs w:val="32"/>
        </w:rPr>
        <w:t>—82</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的93%</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79</w:t>
      </w:r>
      <w:r>
        <w:rPr>
          <w:rFonts w:hint="eastAsia" w:eastAsia="仿宋_GB2312"/>
          <w:sz w:val="32"/>
          <w:szCs w:val="32"/>
        </w:rPr>
        <w:t>—80</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的92%</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77</w:t>
      </w:r>
      <w:r>
        <w:rPr>
          <w:rFonts w:hint="eastAsia" w:eastAsia="仿宋_GB2312"/>
          <w:sz w:val="32"/>
          <w:szCs w:val="32"/>
        </w:rPr>
        <w:t>—78</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的91%</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75</w:t>
      </w:r>
      <w:r>
        <w:rPr>
          <w:rFonts w:hint="eastAsia" w:eastAsia="仿宋_GB2312"/>
          <w:sz w:val="32"/>
          <w:szCs w:val="32"/>
        </w:rPr>
        <w:t>—76</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的90%</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73</w:t>
      </w:r>
      <w:r>
        <w:rPr>
          <w:rFonts w:hint="eastAsia" w:eastAsia="仿宋_GB2312"/>
          <w:sz w:val="32"/>
          <w:szCs w:val="32"/>
        </w:rPr>
        <w:t>—74</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的89%</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一般</w:t>
      </w:r>
      <w:r>
        <w:rPr>
          <w:rFonts w:hAnsi="仿宋_GB2312" w:eastAsia="仿宋_GB2312"/>
          <w:sz w:val="32"/>
          <w:szCs w:val="32"/>
        </w:rPr>
        <w:t>（</w:t>
      </w:r>
      <w:r>
        <w:rPr>
          <w:rFonts w:hint="eastAsia" w:hAnsi="仿宋_GB2312" w:eastAsia="仿宋_GB2312"/>
          <w:sz w:val="32"/>
          <w:szCs w:val="32"/>
        </w:rPr>
        <w:t>71</w:t>
      </w:r>
      <w:r>
        <w:rPr>
          <w:rFonts w:hint="eastAsia" w:eastAsia="仿宋_GB2312"/>
          <w:sz w:val="32"/>
          <w:szCs w:val="32"/>
        </w:rPr>
        <w:t>—72</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的88%</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合格</w:t>
      </w:r>
      <w:r>
        <w:rPr>
          <w:rFonts w:hAnsi="仿宋_GB2312" w:eastAsia="仿宋_GB2312"/>
          <w:sz w:val="32"/>
          <w:szCs w:val="32"/>
        </w:rPr>
        <w:t>（</w:t>
      </w:r>
      <w:r>
        <w:rPr>
          <w:rFonts w:hint="eastAsia" w:hAnsi="仿宋_GB2312" w:eastAsia="仿宋_GB2312"/>
          <w:sz w:val="32"/>
          <w:szCs w:val="32"/>
        </w:rPr>
        <w:t>69</w:t>
      </w:r>
      <w:r>
        <w:rPr>
          <w:rFonts w:hint="eastAsia" w:eastAsia="仿宋_GB2312"/>
          <w:sz w:val="32"/>
          <w:szCs w:val="32"/>
        </w:rPr>
        <w:t>—70</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的87%</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Ansi="仿宋_GB2312" w:eastAsia="仿宋_GB2312"/>
          <w:sz w:val="32"/>
          <w:szCs w:val="32"/>
        </w:rPr>
        <w:t>考核为</w:t>
      </w:r>
      <w:r>
        <w:rPr>
          <w:rFonts w:hint="eastAsia" w:hAnsi="仿宋_GB2312" w:eastAsia="仿宋_GB2312"/>
          <w:sz w:val="32"/>
          <w:szCs w:val="32"/>
        </w:rPr>
        <w:t>合格</w:t>
      </w:r>
      <w:r>
        <w:rPr>
          <w:rFonts w:hAnsi="仿宋_GB2312" w:eastAsia="仿宋_GB2312"/>
          <w:sz w:val="32"/>
          <w:szCs w:val="32"/>
        </w:rPr>
        <w:t>（</w:t>
      </w:r>
      <w:r>
        <w:rPr>
          <w:rFonts w:hint="eastAsia" w:hAnsi="仿宋_GB2312" w:eastAsia="仿宋_GB2312"/>
          <w:sz w:val="32"/>
          <w:szCs w:val="32"/>
        </w:rPr>
        <w:t>60</w:t>
      </w:r>
      <w:r>
        <w:rPr>
          <w:rFonts w:hint="eastAsia" w:eastAsia="仿宋_GB2312"/>
          <w:sz w:val="32"/>
          <w:szCs w:val="32"/>
        </w:rPr>
        <w:t>—68</w:t>
      </w:r>
      <w:r>
        <w:rPr>
          <w:rFonts w:hAnsi="仿宋_GB2312" w:eastAsia="仿宋_GB2312"/>
          <w:sz w:val="32"/>
          <w:szCs w:val="32"/>
        </w:rPr>
        <w:t>分）的住宅小区按照</w:t>
      </w:r>
      <w:r>
        <w:rPr>
          <w:rFonts w:hint="eastAsia" w:hAnsi="仿宋_GB2312" w:eastAsia="仿宋_GB2312"/>
          <w:sz w:val="32"/>
          <w:szCs w:val="32"/>
        </w:rPr>
        <w:t>考核达标奖励</w:t>
      </w:r>
      <w:r>
        <w:rPr>
          <w:rFonts w:hAnsi="仿宋_GB2312" w:eastAsia="仿宋_GB2312"/>
          <w:sz w:val="32"/>
          <w:szCs w:val="32"/>
        </w:rPr>
        <w:t>总额</w:t>
      </w:r>
      <w:r>
        <w:rPr>
          <w:rFonts w:hint="eastAsia" w:hAnsi="仿宋_GB2312" w:eastAsia="仿宋_GB2312"/>
          <w:sz w:val="32"/>
          <w:szCs w:val="32"/>
        </w:rPr>
        <w:t>的80%</w:t>
      </w:r>
      <w:r>
        <w:rPr>
          <w:rFonts w:hAnsi="仿宋_GB2312" w:eastAsia="仿宋_GB2312"/>
          <w:sz w:val="32"/>
          <w:szCs w:val="32"/>
        </w:rPr>
        <w:t>予以补贴。</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hAnsi="仿宋_GB2312" w:eastAsia="仿宋_GB2312"/>
          <w:sz w:val="32"/>
          <w:szCs w:val="32"/>
        </w:rPr>
        <w:t>考核为不达标（</w:t>
      </w:r>
      <w:r>
        <w:rPr>
          <w:rFonts w:hint="eastAsia" w:eastAsia="仿宋_GB2312"/>
          <w:sz w:val="32"/>
          <w:szCs w:val="32"/>
        </w:rPr>
        <w:t>60分</w:t>
      </w:r>
      <w:r>
        <w:rPr>
          <w:rFonts w:hAnsi="仿宋_GB2312" w:eastAsia="仿宋_GB2312"/>
          <w:sz w:val="32"/>
          <w:szCs w:val="32"/>
        </w:rPr>
        <w:t>以下）的住宅小区，不予补贴。</w:t>
      </w:r>
    </w:p>
    <w:p>
      <w:pPr>
        <w:keepNext w:val="0"/>
        <w:keepLines w:val="0"/>
        <w:pageBreakBefore w:val="0"/>
        <w:kinsoku/>
        <w:wordWrap/>
        <w:overflowPunct/>
        <w:topLinePunct w:val="0"/>
        <w:bidi w:val="0"/>
        <w:spacing w:line="560" w:lineRule="exact"/>
        <w:ind w:firstLine="640" w:firstLineChars="200"/>
        <w:textAlignment w:val="auto"/>
        <w:rPr>
          <w:rFonts w:hint="eastAsia" w:hAnsi="仿宋_GB2312" w:eastAsia="仿宋_GB2312"/>
          <w:sz w:val="32"/>
          <w:szCs w:val="32"/>
        </w:rPr>
      </w:pPr>
      <w:r>
        <w:rPr>
          <w:rFonts w:hAnsi="仿宋_GB2312" w:eastAsia="仿宋_GB2312"/>
          <w:sz w:val="32"/>
          <w:szCs w:val="32"/>
        </w:rPr>
        <w:t>对于考核不达标的住宅小区，相关职能部门应督促物业服务企业撤换</w:t>
      </w:r>
      <w:r>
        <w:rPr>
          <w:rFonts w:hint="eastAsia" w:hAnsi="仿宋_GB2312" w:eastAsia="仿宋_GB2312"/>
          <w:sz w:val="32"/>
          <w:szCs w:val="32"/>
        </w:rPr>
        <w:t>项目</w:t>
      </w:r>
      <w:r>
        <w:rPr>
          <w:rFonts w:hAnsi="仿宋_GB2312" w:eastAsia="仿宋_GB2312"/>
          <w:sz w:val="32"/>
          <w:szCs w:val="32"/>
        </w:rPr>
        <w:t>经理。连续两年考核不达标，相关职能部门应建议且指导协助业主委员会重新选聘物业服务企业，业主委员会不履职的，经业主大会决定，由居委会代为履职。</w:t>
      </w:r>
    </w:p>
    <w:p>
      <w:pPr>
        <w:keepNext w:val="0"/>
        <w:keepLines w:val="0"/>
        <w:pageBreakBefore w:val="0"/>
        <w:kinsoku/>
        <w:wordWrap/>
        <w:overflowPunct/>
        <w:topLinePunct w:val="0"/>
        <w:bidi w:val="0"/>
        <w:spacing w:line="560" w:lineRule="exact"/>
        <w:ind w:firstLine="640" w:firstLineChars="200"/>
        <w:textAlignment w:val="auto"/>
        <w:rPr>
          <w:rFonts w:hint="eastAsia" w:eastAsia="黑体"/>
          <w:sz w:val="32"/>
          <w:szCs w:val="32"/>
        </w:rPr>
      </w:pPr>
      <w:r>
        <w:rPr>
          <w:rFonts w:hint="eastAsia" w:eastAsia="黑体"/>
          <w:sz w:val="32"/>
          <w:szCs w:val="32"/>
        </w:rPr>
        <w:t>九、补贴奖励标准</w:t>
      </w:r>
    </w:p>
    <w:p>
      <w:pPr>
        <w:keepNext w:val="0"/>
        <w:keepLines w:val="0"/>
        <w:pageBreakBefore w:val="0"/>
        <w:kinsoku/>
        <w:wordWrap/>
        <w:overflowPunct/>
        <w:topLinePunct w:val="0"/>
        <w:bidi w:val="0"/>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考核补贴奖励由两部分构成，第一部分为基础补贴，第二部分为考核达标奖励。补贴奖励标准如下：</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hint="eastAsia" w:hAnsi="仿宋_GB2312" w:eastAsia="仿宋_GB2312"/>
          <w:sz w:val="32"/>
          <w:szCs w:val="32"/>
        </w:rPr>
        <w:t>（一）</w:t>
      </w:r>
      <w:r>
        <w:rPr>
          <w:rFonts w:hAnsi="仿宋_GB2312" w:eastAsia="仿宋_GB2312"/>
          <w:sz w:val="32"/>
          <w:szCs w:val="32"/>
        </w:rPr>
        <w:t>老旧</w:t>
      </w:r>
      <w:r>
        <w:rPr>
          <w:rFonts w:hint="eastAsia" w:hAnsi="仿宋_GB2312" w:eastAsia="仿宋_GB2312"/>
          <w:sz w:val="32"/>
          <w:szCs w:val="32"/>
        </w:rPr>
        <w:t>住宅</w:t>
      </w:r>
      <w:r>
        <w:rPr>
          <w:rFonts w:hAnsi="仿宋_GB2312" w:eastAsia="仿宋_GB2312"/>
          <w:sz w:val="32"/>
          <w:szCs w:val="32"/>
        </w:rPr>
        <w:t>小区物业费补贴</w:t>
      </w:r>
      <w:r>
        <w:rPr>
          <w:rFonts w:hint="eastAsia" w:hAnsi="仿宋_GB2312" w:eastAsia="仿宋_GB2312"/>
          <w:sz w:val="32"/>
          <w:szCs w:val="32"/>
        </w:rPr>
        <w:t>奖励标准：</w:t>
      </w:r>
      <w:r>
        <w:rPr>
          <w:rFonts w:eastAsia="仿宋_GB2312"/>
          <w:bCs/>
          <w:sz w:val="32"/>
          <w:szCs w:val="32"/>
        </w:rPr>
        <w:t>0.5</w:t>
      </w:r>
      <w:r>
        <w:rPr>
          <w:rFonts w:hAnsi="仿宋_GB2312" w:eastAsia="仿宋_GB2312"/>
          <w:bCs/>
          <w:sz w:val="32"/>
          <w:szCs w:val="32"/>
        </w:rPr>
        <w:t>元</w:t>
      </w:r>
      <w:r>
        <w:rPr>
          <w:rFonts w:eastAsia="仿宋_GB2312"/>
          <w:bCs/>
          <w:sz w:val="32"/>
          <w:szCs w:val="32"/>
        </w:rPr>
        <w:t>/</w:t>
      </w:r>
      <w:r>
        <w:rPr>
          <w:rFonts w:hAnsi="仿宋_GB2312" w:eastAsia="仿宋_GB2312"/>
          <w:bCs/>
          <w:sz w:val="32"/>
          <w:szCs w:val="32"/>
        </w:rPr>
        <w:t>平方米</w:t>
      </w:r>
      <w:r>
        <w:rPr>
          <w:rFonts w:eastAsia="仿宋_GB2312"/>
          <w:bCs/>
          <w:sz w:val="32"/>
          <w:szCs w:val="32"/>
        </w:rPr>
        <w:t>/</w:t>
      </w:r>
      <w:r>
        <w:rPr>
          <w:rFonts w:hAnsi="仿宋_GB2312" w:eastAsia="仿宋_GB2312"/>
          <w:bCs/>
          <w:sz w:val="32"/>
          <w:szCs w:val="32"/>
        </w:rPr>
        <w:t>月</w:t>
      </w:r>
      <w:r>
        <w:rPr>
          <w:rFonts w:hint="eastAsia" w:hAnsi="仿宋_GB2312" w:eastAsia="仿宋_GB2312"/>
          <w:sz w:val="32"/>
          <w:szCs w:val="32"/>
        </w:rPr>
        <w:t>。</w:t>
      </w:r>
      <w:r>
        <w:rPr>
          <w:rFonts w:hAnsi="仿宋_GB2312" w:eastAsia="仿宋_GB2312"/>
          <w:sz w:val="32"/>
          <w:szCs w:val="32"/>
        </w:rPr>
        <w:t>其中</w:t>
      </w:r>
      <w:r>
        <w:rPr>
          <w:rFonts w:hint="eastAsia" w:hAnsi="仿宋_GB2312" w:eastAsia="仿宋_GB2312"/>
          <w:sz w:val="32"/>
          <w:szCs w:val="32"/>
        </w:rPr>
        <w:t>基础补贴为</w:t>
      </w:r>
      <w:r>
        <w:rPr>
          <w:rFonts w:eastAsia="仿宋_GB2312"/>
          <w:sz w:val="32"/>
          <w:szCs w:val="32"/>
        </w:rPr>
        <w:t>0.25</w:t>
      </w:r>
      <w:r>
        <w:rPr>
          <w:rFonts w:hAnsi="仿宋_GB2312" w:eastAsia="仿宋_GB2312"/>
          <w:sz w:val="32"/>
          <w:szCs w:val="32"/>
        </w:rPr>
        <w:t>元</w:t>
      </w:r>
      <w:r>
        <w:rPr>
          <w:rFonts w:eastAsia="仿宋_GB2312"/>
          <w:sz w:val="32"/>
          <w:szCs w:val="32"/>
        </w:rPr>
        <w:t>/</w:t>
      </w:r>
      <w:r>
        <w:rPr>
          <w:rFonts w:hAnsi="仿宋_GB2312" w:eastAsia="仿宋_GB2312"/>
          <w:sz w:val="32"/>
          <w:szCs w:val="32"/>
        </w:rPr>
        <w:t>平方米</w:t>
      </w:r>
      <w:r>
        <w:rPr>
          <w:rFonts w:eastAsia="仿宋_GB2312"/>
          <w:sz w:val="32"/>
          <w:szCs w:val="32"/>
        </w:rPr>
        <w:t>/</w:t>
      </w:r>
      <w:r>
        <w:rPr>
          <w:rFonts w:hAnsi="仿宋_GB2312" w:eastAsia="仿宋_GB2312"/>
          <w:sz w:val="32"/>
          <w:szCs w:val="32"/>
        </w:rPr>
        <w:t>月</w:t>
      </w:r>
      <w:r>
        <w:rPr>
          <w:rFonts w:hint="eastAsia" w:hAnsi="仿宋_GB2312" w:eastAsia="仿宋_GB2312"/>
          <w:sz w:val="32"/>
          <w:szCs w:val="32"/>
        </w:rPr>
        <w:t>；考核达标奖励为</w:t>
      </w:r>
      <w:r>
        <w:rPr>
          <w:rFonts w:eastAsia="仿宋_GB2312"/>
          <w:sz w:val="32"/>
          <w:szCs w:val="32"/>
        </w:rPr>
        <w:t>0.25</w:t>
      </w:r>
      <w:r>
        <w:rPr>
          <w:rFonts w:hAnsi="仿宋_GB2312" w:eastAsia="仿宋_GB2312"/>
          <w:sz w:val="32"/>
          <w:szCs w:val="32"/>
        </w:rPr>
        <w:t>元</w:t>
      </w:r>
      <w:r>
        <w:rPr>
          <w:rFonts w:eastAsia="仿宋_GB2312"/>
          <w:sz w:val="32"/>
          <w:szCs w:val="32"/>
        </w:rPr>
        <w:t>/</w:t>
      </w:r>
      <w:r>
        <w:rPr>
          <w:rFonts w:hAnsi="仿宋_GB2312" w:eastAsia="仿宋_GB2312"/>
          <w:sz w:val="32"/>
          <w:szCs w:val="32"/>
        </w:rPr>
        <w:t>平方米</w:t>
      </w:r>
      <w:r>
        <w:rPr>
          <w:rFonts w:eastAsia="仿宋_GB2312"/>
          <w:sz w:val="32"/>
          <w:szCs w:val="32"/>
        </w:rPr>
        <w:t>/</w:t>
      </w:r>
      <w:r>
        <w:rPr>
          <w:rFonts w:hAnsi="仿宋_GB2312" w:eastAsia="仿宋_GB2312"/>
          <w:sz w:val="32"/>
          <w:szCs w:val="32"/>
        </w:rPr>
        <w:t>月</w:t>
      </w:r>
      <w:r>
        <w:rPr>
          <w:rFonts w:hint="eastAsia" w:hAnsi="仿宋_GB2312"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hint="eastAsia" w:hAnsi="仿宋_GB2312" w:eastAsia="仿宋_GB2312"/>
          <w:sz w:val="32"/>
          <w:szCs w:val="32"/>
        </w:rPr>
        <w:t>（二）</w:t>
      </w:r>
      <w:r>
        <w:rPr>
          <w:rFonts w:hAnsi="仿宋_GB2312" w:eastAsia="仿宋_GB2312"/>
          <w:sz w:val="32"/>
          <w:szCs w:val="32"/>
        </w:rPr>
        <w:t>动迁安置小区物业费补贴</w:t>
      </w:r>
      <w:r>
        <w:rPr>
          <w:rFonts w:hint="eastAsia" w:hAnsi="仿宋_GB2312" w:eastAsia="仿宋_GB2312"/>
          <w:sz w:val="32"/>
          <w:szCs w:val="32"/>
        </w:rPr>
        <w:t>奖励标准：</w:t>
      </w:r>
      <w:r>
        <w:rPr>
          <w:rFonts w:eastAsia="仿宋_GB2312"/>
          <w:sz w:val="32"/>
          <w:szCs w:val="32"/>
        </w:rPr>
        <w:t xml:space="preserve"> </w:t>
      </w:r>
      <w:r>
        <w:rPr>
          <w:rFonts w:eastAsia="仿宋_GB2312"/>
          <w:bCs/>
          <w:sz w:val="32"/>
          <w:szCs w:val="32"/>
        </w:rPr>
        <w:t>0.8元/平方米/月</w:t>
      </w:r>
      <w:r>
        <w:rPr>
          <w:rFonts w:hint="eastAsia" w:hAnsi="仿宋_GB2312" w:eastAsia="仿宋_GB2312"/>
          <w:sz w:val="32"/>
          <w:szCs w:val="32"/>
        </w:rPr>
        <w:t>。</w:t>
      </w:r>
      <w:r>
        <w:rPr>
          <w:rFonts w:hAnsi="仿宋_GB2312" w:eastAsia="仿宋_GB2312"/>
          <w:sz w:val="32"/>
          <w:szCs w:val="32"/>
        </w:rPr>
        <w:t>其中</w:t>
      </w:r>
      <w:r>
        <w:rPr>
          <w:rFonts w:hint="eastAsia" w:hAnsi="仿宋_GB2312" w:eastAsia="仿宋_GB2312"/>
          <w:sz w:val="32"/>
          <w:szCs w:val="32"/>
        </w:rPr>
        <w:t>基础补贴为</w:t>
      </w:r>
      <w:r>
        <w:rPr>
          <w:rFonts w:eastAsia="仿宋_GB2312"/>
          <w:sz w:val="32"/>
          <w:szCs w:val="32"/>
        </w:rPr>
        <w:t>0.</w:t>
      </w:r>
      <w:r>
        <w:rPr>
          <w:rFonts w:hint="eastAsia" w:eastAsia="仿宋_GB2312"/>
          <w:sz w:val="32"/>
          <w:szCs w:val="32"/>
        </w:rPr>
        <w:t>55</w:t>
      </w:r>
      <w:r>
        <w:rPr>
          <w:rFonts w:hAnsi="仿宋_GB2312" w:eastAsia="仿宋_GB2312"/>
          <w:sz w:val="32"/>
          <w:szCs w:val="32"/>
        </w:rPr>
        <w:t>元</w:t>
      </w:r>
      <w:r>
        <w:rPr>
          <w:rFonts w:eastAsia="仿宋_GB2312"/>
          <w:sz w:val="32"/>
          <w:szCs w:val="32"/>
        </w:rPr>
        <w:t>/</w:t>
      </w:r>
      <w:r>
        <w:rPr>
          <w:rFonts w:hAnsi="仿宋_GB2312" w:eastAsia="仿宋_GB2312"/>
          <w:sz w:val="32"/>
          <w:szCs w:val="32"/>
        </w:rPr>
        <w:t>平方米</w:t>
      </w:r>
      <w:r>
        <w:rPr>
          <w:rFonts w:eastAsia="仿宋_GB2312"/>
          <w:sz w:val="32"/>
          <w:szCs w:val="32"/>
        </w:rPr>
        <w:t>/</w:t>
      </w:r>
      <w:r>
        <w:rPr>
          <w:rFonts w:hAnsi="仿宋_GB2312" w:eastAsia="仿宋_GB2312"/>
          <w:sz w:val="32"/>
          <w:szCs w:val="32"/>
        </w:rPr>
        <w:t>月</w:t>
      </w:r>
      <w:r>
        <w:rPr>
          <w:rFonts w:hint="eastAsia" w:hAnsi="仿宋_GB2312" w:eastAsia="仿宋_GB2312"/>
          <w:sz w:val="32"/>
          <w:szCs w:val="32"/>
        </w:rPr>
        <w:t>；考核达标奖励为</w:t>
      </w:r>
      <w:r>
        <w:rPr>
          <w:rFonts w:eastAsia="仿宋_GB2312"/>
          <w:sz w:val="32"/>
          <w:szCs w:val="32"/>
        </w:rPr>
        <w:t>0.25</w:t>
      </w:r>
      <w:r>
        <w:rPr>
          <w:rFonts w:hAnsi="仿宋_GB2312" w:eastAsia="仿宋_GB2312"/>
          <w:sz w:val="32"/>
          <w:szCs w:val="32"/>
        </w:rPr>
        <w:t>元</w:t>
      </w:r>
      <w:r>
        <w:rPr>
          <w:rFonts w:eastAsia="仿宋_GB2312"/>
          <w:sz w:val="32"/>
          <w:szCs w:val="32"/>
        </w:rPr>
        <w:t>/</w:t>
      </w:r>
      <w:r>
        <w:rPr>
          <w:rFonts w:hAnsi="仿宋_GB2312" w:eastAsia="仿宋_GB2312"/>
          <w:sz w:val="32"/>
          <w:szCs w:val="32"/>
        </w:rPr>
        <w:t>平方米</w:t>
      </w:r>
      <w:r>
        <w:rPr>
          <w:rFonts w:eastAsia="仿宋_GB2312"/>
          <w:sz w:val="32"/>
          <w:szCs w:val="32"/>
        </w:rPr>
        <w:t>/</w:t>
      </w:r>
      <w:r>
        <w:rPr>
          <w:rFonts w:hAnsi="仿宋_GB2312" w:eastAsia="仿宋_GB2312"/>
          <w:sz w:val="32"/>
          <w:szCs w:val="32"/>
        </w:rPr>
        <w:t>月</w:t>
      </w:r>
      <w:r>
        <w:rPr>
          <w:rFonts w:hint="eastAsia" w:hAnsi="仿宋_GB2312" w:eastAsia="仿宋_GB2312"/>
          <w:sz w:val="32"/>
          <w:szCs w:val="32"/>
        </w:rPr>
        <w:t>。</w:t>
      </w:r>
    </w:p>
    <w:p>
      <w:pPr>
        <w:keepNext w:val="0"/>
        <w:keepLines w:val="0"/>
        <w:pageBreakBefore w:val="0"/>
        <w:kinsoku/>
        <w:wordWrap/>
        <w:overflowPunct/>
        <w:topLinePunct w:val="0"/>
        <w:autoSpaceDE w:val="0"/>
        <w:autoSpaceDN w:val="0"/>
        <w:bidi w:val="0"/>
        <w:adjustRightInd w:val="0"/>
        <w:spacing w:line="560" w:lineRule="exact"/>
        <w:ind w:firstLine="643" w:firstLineChars="200"/>
        <w:textAlignment w:val="auto"/>
        <w:rPr>
          <w:rFonts w:hint="eastAsia" w:hAnsi="仿宋_GB2312" w:eastAsia="仿宋_GB2312"/>
          <w:sz w:val="32"/>
          <w:szCs w:val="32"/>
        </w:rPr>
      </w:pPr>
      <w:r>
        <w:rPr>
          <w:rFonts w:hint="eastAsia" w:hAnsi="仿宋_GB2312" w:eastAsia="仿宋_GB2312"/>
          <w:b/>
          <w:bCs/>
          <w:sz w:val="32"/>
          <w:szCs w:val="32"/>
        </w:rPr>
        <w:t>十、</w:t>
      </w:r>
      <w:r>
        <w:rPr>
          <w:rFonts w:ascii="Times New Roman" w:hAnsi="Times New Roman" w:eastAsia="仿宋_GB2312"/>
          <w:b/>
          <w:bCs/>
          <w:spacing w:val="-6"/>
          <w:sz w:val="32"/>
          <w:szCs w:val="32"/>
        </w:rPr>
        <w:t>本办法从20</w:t>
      </w:r>
      <w:r>
        <w:rPr>
          <w:rFonts w:hint="eastAsia" w:ascii="Times New Roman" w:hAnsi="Times New Roman" w:eastAsia="仿宋_GB2312"/>
          <w:b/>
          <w:bCs/>
          <w:spacing w:val="-6"/>
          <w:sz w:val="32"/>
          <w:szCs w:val="32"/>
        </w:rPr>
        <w:t>23</w:t>
      </w:r>
      <w:r>
        <w:rPr>
          <w:rFonts w:ascii="Times New Roman" w:hAnsi="Times New Roman" w:eastAsia="仿宋_GB2312"/>
          <w:b/>
          <w:bCs/>
          <w:spacing w:val="-6"/>
          <w:sz w:val="32"/>
          <w:szCs w:val="32"/>
        </w:rPr>
        <w:t>年</w:t>
      </w:r>
      <w:r>
        <w:rPr>
          <w:rFonts w:hint="eastAsia" w:ascii="Times New Roman" w:hAnsi="Times New Roman" w:eastAsia="仿宋_GB2312"/>
          <w:b/>
          <w:bCs/>
          <w:spacing w:val="-6"/>
          <w:sz w:val="32"/>
          <w:szCs w:val="32"/>
          <w:lang w:val="en-US" w:eastAsia="zh-CN"/>
        </w:rPr>
        <w:t>7</w:t>
      </w:r>
      <w:r>
        <w:rPr>
          <w:rFonts w:ascii="Times New Roman" w:hAnsi="Times New Roman" w:eastAsia="仿宋_GB2312"/>
          <w:b/>
          <w:bCs/>
          <w:spacing w:val="-6"/>
          <w:sz w:val="32"/>
          <w:szCs w:val="32"/>
        </w:rPr>
        <w:t>月1日起实行，有效期</w:t>
      </w:r>
      <w:r>
        <w:rPr>
          <w:rFonts w:hint="eastAsia" w:ascii="Times New Roman" w:hAnsi="Times New Roman" w:eastAsia="仿宋_GB2312"/>
          <w:b/>
          <w:bCs/>
          <w:spacing w:val="-6"/>
          <w:sz w:val="32"/>
          <w:szCs w:val="32"/>
          <w:lang w:eastAsia="zh-CN"/>
        </w:rPr>
        <w:t>至</w:t>
      </w:r>
      <w:r>
        <w:rPr>
          <w:rFonts w:hint="eastAsia" w:ascii="Times New Roman" w:hAnsi="Times New Roman" w:eastAsia="仿宋_GB2312"/>
          <w:b/>
          <w:bCs/>
          <w:spacing w:val="-6"/>
          <w:sz w:val="32"/>
          <w:szCs w:val="32"/>
          <w:lang w:val="en-US" w:eastAsia="zh-CN"/>
        </w:rPr>
        <w:t>2024年12月31日</w:t>
      </w:r>
      <w:r>
        <w:rPr>
          <w:rFonts w:ascii="Times New Roman" w:hAnsi="Times New Roman" w:eastAsia="仿宋_GB2312"/>
          <w:b/>
          <w:bCs/>
          <w:spacing w:val="-6"/>
          <w:sz w:val="32"/>
          <w:szCs w:val="32"/>
        </w:rPr>
        <w:t>。</w:t>
      </w:r>
      <w:r>
        <w:rPr>
          <w:rFonts w:hint="eastAsia" w:ascii="Times New Roman" w:hAnsi="Times New Roman" w:eastAsia="仿宋_GB2312"/>
          <w:b/>
          <w:bCs/>
          <w:spacing w:val="-6"/>
          <w:sz w:val="32"/>
          <w:szCs w:val="32"/>
          <w:lang w:val="en-US" w:eastAsia="zh-CN"/>
        </w:rPr>
        <w:t>2023年1月1日至2023年6月30日期间，符合本办法规定的，参照本办法执行。</w:t>
      </w:r>
      <w:r>
        <w:rPr>
          <w:rFonts w:hint="eastAsia" w:ascii="Times New Roman" w:hAnsi="Times New Roman" w:eastAsia="仿宋_GB2312"/>
          <w:b/>
          <w:bCs/>
          <w:spacing w:val="-6"/>
          <w:sz w:val="32"/>
          <w:szCs w:val="32"/>
        </w:rPr>
        <w:t>相应具体应用问题由书院镇人民政府负责解释</w:t>
      </w:r>
      <w:r>
        <w:rPr>
          <w:rFonts w:hint="eastAsia" w:hAnsi="仿宋_GB2312" w:eastAsia="仿宋_GB2312"/>
          <w:b/>
          <w:bCs/>
          <w:spacing w:val="-6"/>
          <w:sz w:val="32"/>
          <w:szCs w:val="32"/>
        </w:rPr>
        <w:t>。</w:t>
      </w:r>
    </w:p>
    <w:p>
      <w:pPr>
        <w:autoSpaceDE w:val="0"/>
        <w:autoSpaceDN w:val="0"/>
        <w:adjustRightInd w:val="0"/>
        <w:spacing w:line="560" w:lineRule="exact"/>
        <w:ind w:left="1916" w:leftChars="303" w:hanging="1280" w:hangingChars="400"/>
        <w:rPr>
          <w:rFonts w:hint="eastAsia" w:hAnsi="仿宋_GB2312" w:eastAsia="仿宋_GB2312"/>
          <w:sz w:val="32"/>
          <w:szCs w:val="32"/>
        </w:rPr>
      </w:pPr>
      <w:r>
        <w:rPr>
          <w:rFonts w:hint="eastAsia" w:hAnsi="仿宋_GB2312" w:eastAsia="仿宋_GB2312"/>
          <w:sz w:val="32"/>
          <w:szCs w:val="32"/>
        </w:rPr>
        <w:t>附件:</w:t>
      </w:r>
      <w:r>
        <w:rPr>
          <w:rFonts w:hint="eastAsia" w:hAnsi="仿宋_GB2312" w:eastAsia="仿宋_GB2312"/>
          <w:sz w:val="22"/>
          <w:szCs w:val="22"/>
        </w:rPr>
        <w:t xml:space="preserve"> </w:t>
      </w:r>
      <w:r>
        <w:rPr>
          <w:rFonts w:hint="eastAsia" w:hAnsi="仿宋_GB2312" w:eastAsia="仿宋_GB2312"/>
          <w:sz w:val="24"/>
          <w:szCs w:val="24"/>
          <w:lang w:val="en-US" w:eastAsia="zh-CN"/>
        </w:rPr>
        <w:t xml:space="preserve"> </w:t>
      </w:r>
      <w:r>
        <w:rPr>
          <w:rFonts w:hint="eastAsia" w:hAnsi="仿宋_GB2312" w:eastAsia="仿宋_GB2312"/>
          <w:sz w:val="32"/>
          <w:szCs w:val="32"/>
        </w:rPr>
        <w:t>1.书院镇住宅小区物业服务达标补贴考核表（封闭小区）</w:t>
      </w:r>
    </w:p>
    <w:p>
      <w:pPr>
        <w:autoSpaceDE w:val="0"/>
        <w:autoSpaceDN w:val="0"/>
        <w:adjustRightInd w:val="0"/>
        <w:spacing w:line="560" w:lineRule="exact"/>
        <w:ind w:left="1916" w:leftChars="760" w:hanging="320" w:hangingChars="100"/>
        <w:rPr>
          <w:rFonts w:hint="eastAsia" w:hAnsi="仿宋_GB2312" w:eastAsia="仿宋_GB2312"/>
          <w:sz w:val="32"/>
          <w:szCs w:val="32"/>
        </w:rPr>
      </w:pPr>
      <w:r>
        <w:rPr>
          <w:rFonts w:hint="eastAsia" w:hAnsi="仿宋_GB2312" w:eastAsia="仿宋_GB2312"/>
          <w:sz w:val="32"/>
          <w:szCs w:val="32"/>
        </w:rPr>
        <w:t>2.书院镇住宅小区物业服务达标补贴考核表（开放小区）</w:t>
      </w:r>
    </w:p>
    <w:p>
      <w:pPr>
        <w:autoSpaceDE w:val="0"/>
        <w:autoSpaceDN w:val="0"/>
        <w:adjustRightInd w:val="0"/>
        <w:spacing w:line="560" w:lineRule="exact"/>
        <w:ind w:firstLine="1600" w:firstLineChars="500"/>
        <w:rPr>
          <w:rFonts w:hint="eastAsia" w:hAnsi="仿宋_GB2312" w:eastAsia="仿宋_GB2312"/>
          <w:sz w:val="32"/>
          <w:szCs w:val="32"/>
        </w:rPr>
      </w:pPr>
      <w:r>
        <w:rPr>
          <w:rFonts w:hint="eastAsia" w:hAnsi="仿宋_GB2312" w:eastAsia="仿宋_GB2312"/>
          <w:sz w:val="32"/>
          <w:szCs w:val="32"/>
        </w:rPr>
        <w:t>3.书院镇住宅小区物业服务居民满意度测评表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黑体" w:hAnsi="黑体" w:eastAsia="黑体" w:cs="黑体"/>
          <w:sz w:val="32"/>
          <w:szCs w:val="32"/>
        </w:rPr>
      </w:pPr>
    </w:p>
    <w:p>
      <w:pPr>
        <w:spacing w:line="5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tbl>
      <w:tblPr>
        <w:tblStyle w:val="10"/>
        <w:tblW w:w="10260" w:type="dxa"/>
        <w:tblInd w:w="-694" w:type="dxa"/>
        <w:tblLayout w:type="fixed"/>
        <w:tblCellMar>
          <w:top w:w="0" w:type="dxa"/>
          <w:left w:w="108" w:type="dxa"/>
          <w:bottom w:w="0" w:type="dxa"/>
          <w:right w:w="108" w:type="dxa"/>
        </w:tblCellMar>
      </w:tblPr>
      <w:tblGrid>
        <w:gridCol w:w="518"/>
        <w:gridCol w:w="232"/>
        <w:gridCol w:w="540"/>
        <w:gridCol w:w="71"/>
        <w:gridCol w:w="403"/>
        <w:gridCol w:w="7026"/>
        <w:gridCol w:w="450"/>
        <w:gridCol w:w="180"/>
        <w:gridCol w:w="360"/>
        <w:gridCol w:w="195"/>
        <w:gridCol w:w="285"/>
      </w:tblGrid>
      <w:tr>
        <w:tblPrEx>
          <w:tblCellMar>
            <w:top w:w="0" w:type="dxa"/>
            <w:left w:w="108" w:type="dxa"/>
            <w:bottom w:w="0" w:type="dxa"/>
            <w:right w:w="108" w:type="dxa"/>
          </w:tblCellMar>
        </w:tblPrEx>
        <w:trPr>
          <w:trHeight w:val="360" w:hRule="atLeast"/>
        </w:trPr>
        <w:tc>
          <w:tcPr>
            <w:tcW w:w="10260" w:type="dxa"/>
            <w:gridSpan w:val="11"/>
            <w:tcBorders>
              <w:top w:val="nil"/>
              <w:left w:val="nil"/>
              <w:bottom w:val="nil"/>
              <w:right w:val="nil"/>
            </w:tcBorders>
            <w:shd w:val="clear" w:color="auto" w:fill="auto"/>
            <w:noWrap/>
            <w:vAlign w:val="center"/>
          </w:tcPr>
          <w:p>
            <w:pPr>
              <w:widowControl/>
              <w:jc w:val="center"/>
              <w:rPr>
                <w:rFonts w:ascii="宋体" w:hAnsi="宋体" w:cs="宋体"/>
                <w:kern w:val="0"/>
                <w:sz w:val="36"/>
                <w:szCs w:val="36"/>
              </w:rPr>
            </w:pPr>
            <w:r>
              <w:rPr>
                <w:rFonts w:hint="eastAsia" w:ascii="宋体" w:hAnsi="宋体" w:cs="宋体"/>
                <w:kern w:val="0"/>
                <w:sz w:val="36"/>
                <w:szCs w:val="36"/>
              </w:rPr>
              <w:t>书院镇住宅小区物业服务达标补贴考核表</w:t>
            </w:r>
          </w:p>
        </w:tc>
      </w:tr>
      <w:tr>
        <w:tblPrEx>
          <w:tblCellMar>
            <w:top w:w="0" w:type="dxa"/>
            <w:left w:w="108" w:type="dxa"/>
            <w:bottom w:w="0" w:type="dxa"/>
            <w:right w:w="108" w:type="dxa"/>
          </w:tblCellMar>
        </w:tblPrEx>
        <w:trPr>
          <w:trHeight w:val="312" w:hRule="atLeast"/>
        </w:trPr>
        <w:tc>
          <w:tcPr>
            <w:tcW w:w="10260" w:type="dxa"/>
            <w:gridSpan w:val="11"/>
            <w:tcBorders>
              <w:top w:val="nil"/>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（封闭小区）</w:t>
            </w:r>
          </w:p>
        </w:tc>
      </w:tr>
      <w:tr>
        <w:tblPrEx>
          <w:tblCellMar>
            <w:top w:w="0" w:type="dxa"/>
            <w:left w:w="108" w:type="dxa"/>
            <w:bottom w:w="0" w:type="dxa"/>
            <w:right w:w="108" w:type="dxa"/>
          </w:tblCellMar>
        </w:tblPrEx>
        <w:trPr>
          <w:trHeight w:val="321" w:hRule="atLeast"/>
        </w:trPr>
        <w:tc>
          <w:tcPr>
            <w:tcW w:w="10260"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小区名称：</w:t>
            </w:r>
            <w:r>
              <w:rPr>
                <w:rFonts w:ascii="宋体" w:hAnsi="宋体"/>
                <w:kern w:val="0"/>
                <w:sz w:val="22"/>
                <w:szCs w:val="22"/>
              </w:rPr>
              <w:t xml:space="preserve">                    </w:t>
            </w:r>
            <w:r>
              <w:rPr>
                <w:rFonts w:hint="eastAsia" w:ascii="宋体" w:hAnsi="宋体" w:cs="宋体"/>
                <w:kern w:val="0"/>
                <w:sz w:val="22"/>
                <w:szCs w:val="22"/>
              </w:rPr>
              <w:t>物业服务企业：</w:t>
            </w:r>
            <w:r>
              <w:rPr>
                <w:rFonts w:ascii="宋体" w:hAnsi="宋体"/>
                <w:kern w:val="0"/>
                <w:sz w:val="22"/>
                <w:szCs w:val="22"/>
              </w:rPr>
              <w:t xml:space="preserve">           </w:t>
            </w:r>
            <w:r>
              <w:rPr>
                <w:rFonts w:hint="eastAsia" w:ascii="宋体" w:hAnsi="宋体"/>
                <w:kern w:val="0"/>
                <w:sz w:val="22"/>
                <w:szCs w:val="22"/>
              </w:rPr>
              <w:t xml:space="preserve">   </w:t>
            </w:r>
            <w:r>
              <w:rPr>
                <w:rFonts w:ascii="宋体" w:hAnsi="宋体"/>
                <w:kern w:val="0"/>
                <w:sz w:val="22"/>
                <w:szCs w:val="22"/>
              </w:rPr>
              <w:t xml:space="preserve">  </w:t>
            </w:r>
            <w:r>
              <w:rPr>
                <w:rFonts w:hint="eastAsia" w:ascii="宋体" w:hAnsi="宋体" w:cs="宋体"/>
                <w:kern w:val="0"/>
                <w:sz w:val="22"/>
                <w:szCs w:val="22"/>
              </w:rPr>
              <w:t>考核年度：</w:t>
            </w:r>
            <w:r>
              <w:rPr>
                <w:rFonts w:ascii="宋体" w:hAnsi="宋体"/>
                <w:kern w:val="0"/>
                <w:sz w:val="22"/>
                <w:szCs w:val="22"/>
              </w:rPr>
              <w:t xml:space="preserve">    </w:t>
            </w:r>
            <w:r>
              <w:rPr>
                <w:rFonts w:hint="eastAsia" w:ascii="宋体" w:hAnsi="宋体" w:cs="宋体"/>
                <w:kern w:val="0"/>
                <w:sz w:val="22"/>
                <w:szCs w:val="22"/>
              </w:rPr>
              <w:t>年</w:t>
            </w:r>
            <w:r>
              <w:rPr>
                <w:rFonts w:ascii="宋体" w:hAnsi="宋体"/>
                <w:kern w:val="0"/>
                <w:sz w:val="22"/>
                <w:szCs w:val="22"/>
              </w:rPr>
              <w:t xml:space="preserve">      </w:t>
            </w:r>
            <w:r>
              <w:rPr>
                <w:rFonts w:hint="eastAsia" w:ascii="宋体" w:hAnsi="宋体" w:cs="宋体"/>
                <w:kern w:val="0"/>
                <w:sz w:val="22"/>
                <w:szCs w:val="22"/>
              </w:rPr>
              <w:t xml:space="preserve">季度    </w:t>
            </w:r>
          </w:p>
        </w:tc>
      </w:tr>
      <w:tr>
        <w:tblPrEx>
          <w:tblCellMar>
            <w:top w:w="0" w:type="dxa"/>
            <w:left w:w="108" w:type="dxa"/>
            <w:bottom w:w="0" w:type="dxa"/>
            <w:right w:w="108" w:type="dxa"/>
          </w:tblCellMar>
        </w:tblPrEx>
        <w:trPr>
          <w:trHeight w:val="579" w:hRule="atLeast"/>
        </w:trPr>
        <w:tc>
          <w:tcPr>
            <w:tcW w:w="75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项目</w:t>
            </w:r>
          </w:p>
        </w:tc>
        <w:tc>
          <w:tcPr>
            <w:tcW w:w="849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服务标准和要求</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分值</w:t>
            </w:r>
          </w:p>
        </w:tc>
        <w:tc>
          <w:tcPr>
            <w:tcW w:w="480" w:type="dxa"/>
            <w:gridSpan w:val="2"/>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得分</w:t>
            </w:r>
          </w:p>
        </w:tc>
      </w:tr>
      <w:tr>
        <w:tblPrEx>
          <w:tblCellMar>
            <w:top w:w="0" w:type="dxa"/>
            <w:left w:w="108" w:type="dxa"/>
            <w:bottom w:w="0" w:type="dxa"/>
            <w:right w:w="108" w:type="dxa"/>
          </w:tblCellMar>
        </w:tblPrEx>
        <w:trPr>
          <w:trHeight w:val="432" w:hRule="atLeast"/>
        </w:trPr>
        <w:tc>
          <w:tcPr>
            <w:tcW w:w="75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综合</w:t>
            </w:r>
            <w:r>
              <w:rPr>
                <w:kern w:val="0"/>
                <w:sz w:val="18"/>
                <w:szCs w:val="18"/>
              </w:rPr>
              <w:br w:type="textWrapping"/>
            </w:r>
            <w:r>
              <w:rPr>
                <w:rFonts w:hint="eastAsia" w:ascii="宋体" w:hAnsi="宋体" w:cs="宋体"/>
                <w:kern w:val="0"/>
                <w:sz w:val="18"/>
                <w:szCs w:val="18"/>
              </w:rPr>
              <w:t>服务</w:t>
            </w:r>
            <w:r>
              <w:rPr>
                <w:kern w:val="0"/>
                <w:sz w:val="18"/>
                <w:szCs w:val="18"/>
              </w:rPr>
              <w:t xml:space="preserve">       (9</w:t>
            </w:r>
            <w:r>
              <w:rPr>
                <w:rFonts w:hint="eastAsia" w:ascii="黑体" w:hAnsi="黑体" w:eastAsia="黑体" w:cs="宋体"/>
                <w:kern w:val="0"/>
                <w:sz w:val="18"/>
                <w:szCs w:val="18"/>
              </w:rPr>
              <w:t>分</w:t>
            </w:r>
            <w:r>
              <w:rPr>
                <w:kern w:val="0"/>
                <w:sz w:val="18"/>
                <w:szCs w:val="18"/>
              </w:rPr>
              <w:t>)</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符合《上海市住宅物业服务规范》要求，项目经理坚持每日自查制度，管理人员坚持挂牌上岗。周一至周日在指定地点进行业务接待。</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0.5</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56"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7950" w:type="dxa"/>
            <w:gridSpan w:val="4"/>
            <w:tcBorders>
              <w:top w:val="nil"/>
              <w:left w:val="nil"/>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服务窗口实行</w:t>
            </w:r>
            <w:r>
              <w:rPr>
                <w:kern w:val="0"/>
                <w:sz w:val="18"/>
                <w:szCs w:val="18"/>
              </w:rPr>
              <w:t>“</w:t>
            </w:r>
            <w:r>
              <w:rPr>
                <w:rFonts w:hint="eastAsia" w:ascii="宋体" w:hAnsi="宋体" w:cs="宋体"/>
                <w:kern w:val="0"/>
                <w:sz w:val="18"/>
                <w:szCs w:val="18"/>
              </w:rPr>
              <w:t>低柜式、面对面</w:t>
            </w:r>
            <w:r>
              <w:rPr>
                <w:kern w:val="0"/>
                <w:sz w:val="18"/>
                <w:szCs w:val="18"/>
              </w:rPr>
              <w:t>”</w:t>
            </w:r>
            <w:r>
              <w:rPr>
                <w:rFonts w:hint="eastAsia" w:ascii="宋体" w:hAnsi="宋体" w:cs="宋体"/>
                <w:kern w:val="0"/>
                <w:sz w:val="18"/>
                <w:szCs w:val="18"/>
              </w:rPr>
              <w:t>的业务受理与接待服务，态度端正，用语礼貌（0.5分）。服务窗口有显著指示牌、环境整洁、有序，公开办事制度、办事纪律、收费项目和收费标准（0.5分）。</w:t>
            </w:r>
          </w:p>
        </w:tc>
        <w:tc>
          <w:tcPr>
            <w:tcW w:w="54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56"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nil"/>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7950" w:type="dxa"/>
            <w:gridSpan w:val="4"/>
            <w:tcBorders>
              <w:top w:val="single" w:color="auto" w:sz="4" w:space="0"/>
              <w:left w:val="nil"/>
              <w:bottom w:val="nil"/>
              <w:right w:val="single" w:color="auto" w:sz="4" w:space="0"/>
            </w:tcBorders>
            <w:shd w:val="clear" w:color="auto" w:fill="auto"/>
            <w:noWrap w:val="0"/>
            <w:vAlign w:val="center"/>
          </w:tcPr>
          <w:p>
            <w:pPr>
              <w:widowControl/>
              <w:jc w:val="left"/>
              <w:rPr>
                <w:kern w:val="0"/>
                <w:sz w:val="18"/>
                <w:szCs w:val="18"/>
              </w:rPr>
            </w:pPr>
            <w:r>
              <w:rPr>
                <w:kern w:val="0"/>
                <w:sz w:val="18"/>
                <w:szCs w:val="18"/>
              </w:rPr>
              <w:t xml:space="preserve">建立小区物业管理档案（包括设备管理档案，业主、使用人资料档案等）， </w:t>
            </w:r>
            <w:r>
              <w:rPr>
                <w:rFonts w:hint="eastAsia" w:ascii="宋体" w:hAnsi="宋体"/>
                <w:kern w:val="0"/>
                <w:sz w:val="18"/>
                <w:szCs w:val="18"/>
              </w:rPr>
              <w:t>对维修资金及公共收益进行账务管理，运作规范、账目清晰，按规定公开。</w:t>
            </w:r>
          </w:p>
        </w:tc>
        <w:tc>
          <w:tcPr>
            <w:tcW w:w="540" w:type="dxa"/>
            <w:gridSpan w:val="2"/>
            <w:tcBorders>
              <w:top w:val="nil"/>
              <w:left w:val="nil"/>
              <w:bottom w:val="nil"/>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7950"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建立定期听取业主意见制度，以走访、座谈会、问卷调查等多种形式向业主和使用人听取意见，完善服务。与居委会、业委会关系融洽。</w:t>
            </w:r>
          </w:p>
        </w:tc>
        <w:tc>
          <w:tcPr>
            <w:tcW w:w="5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672"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告知业主或使用人装修和物业使用注意事项，监管装修过程，及时发现、劝阻、制止业主、使用人违章搭建、群租、楼道堆物等损害公共利益的违法违规的行为，并以书面形式督促当事人整改（2.5分），对劝阻制止无效的在</w:t>
            </w:r>
            <w:r>
              <w:rPr>
                <w:kern w:val="0"/>
                <w:sz w:val="18"/>
                <w:szCs w:val="18"/>
              </w:rPr>
              <w:t>24</w:t>
            </w:r>
            <w:r>
              <w:rPr>
                <w:rFonts w:hint="eastAsia" w:ascii="宋体" w:hAnsi="宋体" w:cs="宋体"/>
                <w:kern w:val="0"/>
                <w:sz w:val="18"/>
                <w:szCs w:val="18"/>
              </w:rPr>
              <w:t>小时内书面报告业委会和有关部门（</w:t>
            </w:r>
            <w:r>
              <w:rPr>
                <w:kern w:val="0"/>
                <w:sz w:val="18"/>
                <w:szCs w:val="18"/>
              </w:rPr>
              <w:t>1</w:t>
            </w:r>
            <w:r>
              <w:rPr>
                <w:rFonts w:hint="eastAsia" w:ascii="宋体" w:hAnsi="宋体" w:cs="宋体"/>
                <w:kern w:val="0"/>
                <w:sz w:val="18"/>
                <w:szCs w:val="18"/>
              </w:rPr>
              <w:t>分）。</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3.5</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12"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及时按要求完成主管部门布置的与行业管理有关的工作。及时处理信访投诉。</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12" w:hRule="atLeast"/>
        </w:trPr>
        <w:tc>
          <w:tcPr>
            <w:tcW w:w="750" w:type="dxa"/>
            <w:gridSpan w:val="2"/>
            <w:vMerge w:val="restart"/>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保洁</w:t>
            </w:r>
            <w:r>
              <w:rPr>
                <w:kern w:val="0"/>
                <w:sz w:val="18"/>
                <w:szCs w:val="18"/>
              </w:rPr>
              <w:br w:type="textWrapping"/>
            </w:r>
            <w:r>
              <w:rPr>
                <w:rFonts w:hint="eastAsia" w:ascii="宋体" w:hAnsi="宋体" w:cs="宋体"/>
                <w:kern w:val="0"/>
                <w:sz w:val="18"/>
                <w:szCs w:val="18"/>
              </w:rPr>
              <w:t>服务</w:t>
            </w:r>
            <w:r>
              <w:rPr>
                <w:kern w:val="0"/>
                <w:sz w:val="18"/>
                <w:szCs w:val="18"/>
              </w:rPr>
              <w:br w:type="textWrapping"/>
            </w:r>
            <w:r>
              <w:rPr>
                <w:kern w:val="0"/>
                <w:sz w:val="18"/>
                <w:szCs w:val="18"/>
              </w:rPr>
              <w:t>(22</w:t>
            </w:r>
            <w:r>
              <w:rPr>
                <w:rFonts w:hint="eastAsia" w:ascii="黑体" w:hAnsi="黑体" w:eastAsia="黑体" w:cs="宋体"/>
                <w:kern w:val="0"/>
                <w:sz w:val="18"/>
                <w:szCs w:val="18"/>
              </w:rPr>
              <w:t>分</w:t>
            </w:r>
            <w:r>
              <w:rPr>
                <w:kern w:val="0"/>
                <w:sz w:val="18"/>
                <w:szCs w:val="18"/>
              </w:rPr>
              <w:t>)</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在楼道及小区醒目位置公示保洁部位和保洁时间。</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901"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室外清扫每日一次（2分），室内清扫隔日一次（3分），其它保洁符合规范（2分）。室外每日有巡检清扫（2分）。清扫率达到90%-99%（扣1分）、80%-89%（扣2分）、70%-79%（扣3分）、60%-69%（扣4分）、50%-59%（扣5分），50%以下不得分。</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56"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垃圾厢（房）周围干净、整洁，小区主干道保持畅通整洁，其它公共区域无明显散落垃圾，保持基本整洁。有灭</w:t>
            </w:r>
            <w:r>
              <w:rPr>
                <w:kern w:val="0"/>
                <w:sz w:val="18"/>
                <w:szCs w:val="18"/>
              </w:rPr>
              <w:t>“</w:t>
            </w:r>
            <w:r>
              <w:rPr>
                <w:rFonts w:hint="eastAsia" w:ascii="宋体" w:hAnsi="宋体" w:cs="宋体"/>
                <w:kern w:val="0"/>
                <w:sz w:val="18"/>
                <w:szCs w:val="18"/>
              </w:rPr>
              <w:t>四害</w:t>
            </w:r>
            <w:r>
              <w:rPr>
                <w:kern w:val="0"/>
                <w:sz w:val="18"/>
                <w:szCs w:val="18"/>
              </w:rPr>
              <w:t>”</w:t>
            </w:r>
            <w:r>
              <w:rPr>
                <w:rFonts w:hint="eastAsia" w:ascii="宋体" w:hAnsi="宋体" w:cs="宋体"/>
                <w:kern w:val="0"/>
                <w:sz w:val="18"/>
                <w:szCs w:val="18"/>
              </w:rPr>
              <w:t>措施。</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32"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落实生活垃圾分类投放管理责任，定时定点投放点和延时投放点有人值守管理，建筑垃圾定点堆放、及时清运，有临时堆放指示牌。</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12"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信报箱、门洞防盗门、楼道扶手墙面无明显灰尘、粘贴纸及广告。楼道天花板无蜘蛛网。</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12"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做到小区装修垃圾按规范堆放，及时清运。</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32" w:hRule="atLeast"/>
        </w:trPr>
        <w:tc>
          <w:tcPr>
            <w:tcW w:w="750"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w:t>
            </w:r>
            <w:r>
              <w:rPr>
                <w:rFonts w:hint="eastAsia" w:ascii="宋体" w:hAnsi="宋体" w:cs="宋体"/>
                <w:kern w:val="0"/>
                <w:sz w:val="18"/>
                <w:szCs w:val="18"/>
              </w:rPr>
              <w:br w:type="textWrapping"/>
            </w:r>
            <w:r>
              <w:rPr>
                <w:rFonts w:hint="eastAsia" w:ascii="宋体" w:hAnsi="宋体" w:cs="宋体"/>
                <w:kern w:val="0"/>
                <w:sz w:val="18"/>
                <w:szCs w:val="18"/>
              </w:rPr>
              <w:t>秩序</w:t>
            </w:r>
            <w:r>
              <w:rPr>
                <w:rFonts w:hint="eastAsia" w:ascii="宋体" w:hAnsi="宋体" w:cs="宋体"/>
                <w:kern w:val="0"/>
                <w:sz w:val="18"/>
                <w:szCs w:val="18"/>
              </w:rPr>
              <w:br w:type="textWrapping"/>
            </w:r>
            <w:r>
              <w:rPr>
                <w:rFonts w:hint="eastAsia" w:ascii="黑体" w:hAnsi="黑体" w:eastAsia="黑体" w:cs="宋体"/>
                <w:kern w:val="0"/>
                <w:sz w:val="18"/>
                <w:szCs w:val="18"/>
              </w:rPr>
              <w:t>维护</w:t>
            </w:r>
            <w:r>
              <w:rPr>
                <w:kern w:val="0"/>
                <w:sz w:val="18"/>
                <w:szCs w:val="18"/>
              </w:rPr>
              <w:br w:type="textWrapping"/>
            </w:r>
            <w:r>
              <w:rPr>
                <w:kern w:val="0"/>
                <w:sz w:val="18"/>
                <w:szCs w:val="18"/>
              </w:rPr>
              <w:t>(8</w:t>
            </w:r>
            <w:r>
              <w:rPr>
                <w:rFonts w:hint="eastAsia" w:ascii="黑体" w:hAnsi="黑体" w:eastAsia="黑体" w:cs="宋体"/>
                <w:kern w:val="0"/>
                <w:sz w:val="18"/>
                <w:szCs w:val="18"/>
              </w:rPr>
              <w:t>分</w:t>
            </w:r>
            <w:r>
              <w:rPr>
                <w:kern w:val="0"/>
                <w:sz w:val="18"/>
                <w:szCs w:val="18"/>
              </w:rPr>
              <w:t>)</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门卫室内环境总体干净、整洁；办公设备及安保设备完好。上墙资料应包括《上海市住宅物业保安人员行为规范》等。</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56" w:hRule="atLeast"/>
        </w:trPr>
        <w:tc>
          <w:tcPr>
            <w:tcW w:w="750"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专职保安人员，身体健康，工作认真负责；对小区日常维护事项做出正确反应，能正确使用消防器材；上岗时佩戴统一标志，穿戴统一制服。上午</w:t>
            </w:r>
            <w:r>
              <w:rPr>
                <w:kern w:val="0"/>
                <w:sz w:val="18"/>
                <w:szCs w:val="18"/>
              </w:rPr>
              <w:t>7:00</w:t>
            </w:r>
            <w:r>
              <w:rPr>
                <w:rFonts w:hint="eastAsia" w:ascii="宋体" w:hAnsi="宋体" w:cs="宋体"/>
                <w:kern w:val="0"/>
                <w:sz w:val="18"/>
                <w:szCs w:val="18"/>
              </w:rPr>
              <w:t>到</w:t>
            </w:r>
            <w:r>
              <w:rPr>
                <w:kern w:val="0"/>
                <w:sz w:val="18"/>
                <w:szCs w:val="18"/>
              </w:rPr>
              <w:t>8:30</w:t>
            </w:r>
            <w:r>
              <w:rPr>
                <w:rFonts w:hint="eastAsia" w:ascii="宋体" w:hAnsi="宋体" w:cs="宋体"/>
                <w:kern w:val="0"/>
                <w:sz w:val="18"/>
                <w:szCs w:val="18"/>
              </w:rPr>
              <w:t>、下午</w:t>
            </w:r>
            <w:r>
              <w:rPr>
                <w:kern w:val="0"/>
                <w:sz w:val="18"/>
                <w:szCs w:val="18"/>
              </w:rPr>
              <w:t>5:00</w:t>
            </w:r>
            <w:r>
              <w:rPr>
                <w:rFonts w:hint="eastAsia" w:ascii="宋体" w:hAnsi="宋体" w:cs="宋体"/>
                <w:kern w:val="0"/>
                <w:sz w:val="18"/>
                <w:szCs w:val="18"/>
              </w:rPr>
              <w:t>到</w:t>
            </w:r>
            <w:r>
              <w:rPr>
                <w:kern w:val="0"/>
                <w:sz w:val="18"/>
                <w:szCs w:val="18"/>
              </w:rPr>
              <w:t>6:30</w:t>
            </w:r>
            <w:r>
              <w:rPr>
                <w:rFonts w:hint="eastAsia" w:ascii="宋体" w:hAnsi="宋体" w:cs="宋体"/>
                <w:kern w:val="0"/>
                <w:sz w:val="18"/>
                <w:szCs w:val="18"/>
              </w:rPr>
              <w:t>，门卫保安应立岗服务。</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56" w:hRule="atLeast"/>
        </w:trPr>
        <w:tc>
          <w:tcPr>
            <w:tcW w:w="750"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15</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小区基本实行封闭式管理，主出入口实施</w:t>
            </w:r>
            <w:r>
              <w:rPr>
                <w:kern w:val="0"/>
                <w:sz w:val="18"/>
                <w:szCs w:val="18"/>
              </w:rPr>
              <w:t>24</w:t>
            </w:r>
            <w:r>
              <w:rPr>
                <w:rFonts w:hint="eastAsia" w:ascii="宋体" w:hAnsi="宋体" w:cs="宋体"/>
                <w:kern w:val="0"/>
                <w:sz w:val="18"/>
                <w:szCs w:val="18"/>
              </w:rPr>
              <w:t>小时值班看守，边门定时开放。</w:t>
            </w:r>
            <w:r>
              <w:rPr>
                <w:kern w:val="0"/>
                <w:sz w:val="18"/>
                <w:szCs w:val="18"/>
              </w:rPr>
              <w:t>24</w:t>
            </w:r>
            <w:r>
              <w:rPr>
                <w:rFonts w:hint="eastAsia" w:ascii="宋体" w:hAnsi="宋体" w:cs="宋体"/>
                <w:kern w:val="0"/>
                <w:sz w:val="18"/>
                <w:szCs w:val="18"/>
              </w:rPr>
              <w:t>小时有巡查有记录。</w:t>
            </w:r>
            <w:r>
              <w:rPr>
                <w:kern w:val="0"/>
                <w:sz w:val="18"/>
                <w:szCs w:val="18"/>
              </w:rPr>
              <w:t xml:space="preserve"> </w:t>
            </w:r>
            <w:r>
              <w:rPr>
                <w:rFonts w:hint="eastAsia" w:ascii="宋体" w:hAnsi="宋体" w:cs="宋体"/>
                <w:kern w:val="0"/>
                <w:sz w:val="18"/>
                <w:szCs w:val="18"/>
              </w:rPr>
              <w:t>夜间适当增加巡逻人员。</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32" w:hRule="atLeast"/>
        </w:trPr>
        <w:tc>
          <w:tcPr>
            <w:tcW w:w="750"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对进出车辆进行管理和疏导，保持出入口畅通，按要求实行外来车辆出入登记制度；阻止小商小贩随意进入小区，按要求实行人员出入登记制度；阻止无效的，应向有关部门及时汇报并书面记录。</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12" w:hRule="atLeast"/>
        </w:trPr>
        <w:tc>
          <w:tcPr>
            <w:tcW w:w="7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17</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有简易交通标志，地面有停车点，车辆停放有序；有必备的消防器材。</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22" w:hRule="atLeast"/>
        </w:trPr>
        <w:tc>
          <w:tcPr>
            <w:tcW w:w="75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保绿</w:t>
            </w:r>
            <w:r>
              <w:rPr>
                <w:kern w:val="0"/>
                <w:sz w:val="18"/>
                <w:szCs w:val="18"/>
              </w:rPr>
              <w:br w:type="textWrapping"/>
            </w:r>
            <w:r>
              <w:rPr>
                <w:rFonts w:hint="eastAsia" w:ascii="宋体" w:hAnsi="宋体" w:cs="宋体"/>
                <w:kern w:val="0"/>
                <w:sz w:val="18"/>
                <w:szCs w:val="18"/>
              </w:rPr>
              <w:t>服务</w:t>
            </w:r>
            <w:r>
              <w:rPr>
                <w:kern w:val="0"/>
                <w:sz w:val="18"/>
                <w:szCs w:val="18"/>
              </w:rPr>
              <w:t xml:space="preserve"> </w:t>
            </w:r>
            <w:r>
              <w:rPr>
                <w:kern w:val="0"/>
                <w:sz w:val="18"/>
                <w:szCs w:val="18"/>
              </w:rPr>
              <w:br w:type="textWrapping"/>
            </w:r>
            <w:r>
              <w:rPr>
                <w:kern w:val="0"/>
                <w:sz w:val="18"/>
                <w:szCs w:val="18"/>
              </w:rPr>
              <w:t xml:space="preserve"> (12</w:t>
            </w:r>
            <w:r>
              <w:rPr>
                <w:rFonts w:hint="eastAsia" w:ascii="黑体" w:hAnsi="黑体" w:eastAsia="黑体" w:cs="宋体"/>
                <w:kern w:val="0"/>
                <w:sz w:val="18"/>
                <w:szCs w:val="18"/>
              </w:rPr>
              <w:t>分</w:t>
            </w:r>
            <w:r>
              <w:rPr>
                <w:kern w:val="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18</w:t>
            </w:r>
          </w:p>
        </w:tc>
        <w:tc>
          <w:tcPr>
            <w:tcW w:w="7950"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以绿为主，植被基本完好，草坪及数目符合养护要求。无死树枯枝，无明显虫害。</w:t>
            </w:r>
          </w:p>
        </w:tc>
        <w:tc>
          <w:tcPr>
            <w:tcW w:w="5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48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87"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按照相应的绿化等级标准实施锄草、轧草、修剪、施肥、灌溉。</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12"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绿地内无杂物、废品、垃圾，不停放机动车和非机动车。</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32" w:hRule="atLeast"/>
        </w:trPr>
        <w:tc>
          <w:tcPr>
            <w:tcW w:w="75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21</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明沟通畅，无垃圾、无堵塞。</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1096" w:hRule="atLeast"/>
        </w:trPr>
        <w:tc>
          <w:tcPr>
            <w:tcW w:w="750" w:type="dxa"/>
            <w:gridSpan w:val="2"/>
            <w:vMerge w:val="restart"/>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保修</w:t>
            </w:r>
            <w:r>
              <w:rPr>
                <w:rFonts w:hint="eastAsia" w:ascii="宋体" w:hAnsi="宋体" w:cs="宋体"/>
                <w:kern w:val="0"/>
                <w:sz w:val="18"/>
                <w:szCs w:val="18"/>
              </w:rPr>
              <w:br w:type="textWrapping"/>
            </w:r>
            <w:r>
              <w:rPr>
                <w:rFonts w:hint="eastAsia" w:ascii="宋体" w:hAnsi="宋体" w:cs="宋体"/>
                <w:kern w:val="0"/>
                <w:sz w:val="18"/>
                <w:szCs w:val="18"/>
              </w:rPr>
              <w:t>服务</w:t>
            </w:r>
            <w:r>
              <w:rPr>
                <w:rFonts w:hint="eastAsia" w:ascii="宋体" w:hAnsi="宋体" w:cs="宋体"/>
                <w:kern w:val="0"/>
                <w:sz w:val="18"/>
                <w:szCs w:val="18"/>
              </w:rPr>
              <w:br w:type="textWrapping"/>
            </w:r>
            <w:r>
              <w:rPr>
                <w:rFonts w:hint="eastAsia" w:ascii="宋体" w:hAnsi="宋体" w:cs="宋体"/>
                <w:kern w:val="0"/>
                <w:sz w:val="18"/>
                <w:szCs w:val="18"/>
              </w:rPr>
              <w:t>（含设</w:t>
            </w:r>
            <w:r>
              <w:rPr>
                <w:rFonts w:hint="eastAsia" w:ascii="宋体" w:hAnsi="宋体" w:cs="宋体"/>
                <w:kern w:val="0"/>
                <w:sz w:val="18"/>
                <w:szCs w:val="18"/>
              </w:rPr>
              <w:br w:type="textWrapping"/>
            </w:r>
            <w:r>
              <w:rPr>
                <w:rFonts w:hint="eastAsia" w:ascii="宋体" w:hAnsi="宋体" w:cs="宋体"/>
                <w:kern w:val="0"/>
                <w:sz w:val="18"/>
                <w:szCs w:val="18"/>
              </w:rPr>
              <w:t>施设备</w:t>
            </w:r>
            <w:r>
              <w:rPr>
                <w:rFonts w:hint="eastAsia" w:ascii="宋体" w:hAnsi="宋体" w:cs="宋体"/>
                <w:kern w:val="0"/>
                <w:sz w:val="18"/>
                <w:szCs w:val="18"/>
              </w:rPr>
              <w:br w:type="textWrapping"/>
            </w:r>
            <w:r>
              <w:rPr>
                <w:rFonts w:hint="eastAsia" w:ascii="宋体" w:hAnsi="宋体" w:cs="宋体"/>
                <w:kern w:val="0"/>
                <w:sz w:val="18"/>
                <w:szCs w:val="18"/>
              </w:rPr>
              <w:t>管理）</w:t>
            </w:r>
            <w:r>
              <w:rPr>
                <w:rFonts w:hint="eastAsia" w:ascii="宋体" w:hAnsi="宋体" w:cs="宋体"/>
                <w:kern w:val="0"/>
                <w:sz w:val="18"/>
                <w:szCs w:val="18"/>
              </w:rPr>
              <w:br w:type="textWrapping"/>
            </w:r>
            <w:r>
              <w:rPr>
                <w:kern w:val="0"/>
                <w:sz w:val="18"/>
                <w:szCs w:val="18"/>
              </w:rPr>
              <w:t xml:space="preserve">  (11</w:t>
            </w:r>
            <w:r>
              <w:rPr>
                <w:rFonts w:hint="eastAsia" w:ascii="黑体" w:hAnsi="黑体" w:eastAsia="黑体" w:cs="宋体"/>
                <w:kern w:val="0"/>
                <w:sz w:val="18"/>
                <w:szCs w:val="18"/>
              </w:rPr>
              <w:t>分</w:t>
            </w:r>
            <w:r>
              <w:rPr>
                <w:kern w:val="0"/>
                <w:sz w:val="18"/>
                <w:szCs w:val="18"/>
              </w:rPr>
              <w:t>)</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报修电话在小区醒目位置公布。</w:t>
            </w:r>
            <w:r>
              <w:rPr>
                <w:kern w:val="0"/>
                <w:sz w:val="18"/>
                <w:szCs w:val="18"/>
              </w:rPr>
              <w:t>24</w:t>
            </w:r>
            <w:r>
              <w:rPr>
                <w:rFonts w:hint="eastAsia" w:ascii="宋体" w:hAnsi="宋体" w:cs="宋体"/>
                <w:kern w:val="0"/>
                <w:sz w:val="18"/>
                <w:szCs w:val="18"/>
              </w:rPr>
              <w:t>小时受理业主或使用人报修（包括</w:t>
            </w:r>
            <w:r>
              <w:rPr>
                <w:kern w:val="0"/>
                <w:sz w:val="18"/>
                <w:szCs w:val="18"/>
              </w:rPr>
              <w:t>962121</w:t>
            </w:r>
            <w:r>
              <w:rPr>
                <w:rFonts w:hint="eastAsia" w:ascii="宋体" w:hAnsi="宋体" w:cs="宋体"/>
                <w:kern w:val="0"/>
                <w:sz w:val="18"/>
                <w:szCs w:val="18"/>
              </w:rPr>
              <w:t>接转件），维修及时，电梯关人故障半小时到现场。急修项目</w:t>
            </w:r>
            <w:r>
              <w:rPr>
                <w:kern w:val="0"/>
                <w:sz w:val="18"/>
                <w:szCs w:val="18"/>
              </w:rPr>
              <w:t>2</w:t>
            </w:r>
            <w:r>
              <w:rPr>
                <w:rFonts w:hint="eastAsia" w:ascii="宋体" w:hAnsi="宋体" w:cs="宋体"/>
                <w:kern w:val="0"/>
                <w:sz w:val="18"/>
                <w:szCs w:val="18"/>
              </w:rPr>
              <w:t>小时内到现场，其中设置管理处的小区半小时内到现场。一般修理</w:t>
            </w:r>
            <w:r>
              <w:rPr>
                <w:kern w:val="0"/>
                <w:sz w:val="18"/>
                <w:szCs w:val="18"/>
              </w:rPr>
              <w:t>3</w:t>
            </w:r>
            <w:r>
              <w:rPr>
                <w:rFonts w:hint="eastAsia" w:ascii="宋体" w:hAnsi="宋体" w:cs="宋体"/>
                <w:kern w:val="0"/>
                <w:sz w:val="18"/>
                <w:szCs w:val="18"/>
              </w:rPr>
              <w:t>天内完成（预约除外）。报修受理、处理资料健全。</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维修人员统一着装，佩戴胸卡，约时不误，文明礼貌，工完料清，收费规范。维修及时率</w:t>
            </w:r>
            <w:r>
              <w:rPr>
                <w:kern w:val="0"/>
                <w:sz w:val="18"/>
                <w:szCs w:val="18"/>
              </w:rPr>
              <w:t>95%</w:t>
            </w:r>
            <w:r>
              <w:rPr>
                <w:rFonts w:hint="eastAsia" w:ascii="宋体" w:hAnsi="宋体" w:cs="宋体"/>
                <w:kern w:val="0"/>
                <w:sz w:val="18"/>
                <w:szCs w:val="18"/>
              </w:rPr>
              <w:t>以上，质量合格率</w:t>
            </w:r>
            <w:r>
              <w:rPr>
                <w:kern w:val="0"/>
                <w:sz w:val="18"/>
                <w:szCs w:val="18"/>
              </w:rPr>
              <w:t>90%</w:t>
            </w:r>
            <w:r>
              <w:rPr>
                <w:rFonts w:hint="eastAsia" w:ascii="宋体" w:hAnsi="宋体" w:cs="宋体"/>
                <w:kern w:val="0"/>
                <w:sz w:val="18"/>
                <w:szCs w:val="18"/>
              </w:rPr>
              <w:t>以上。</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648"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专门记录，每年对房屋安全部位进行检查，每半年对管道等设施清扫、疏通，每月对道路等设施进行巡视，每半月巡视楼内公共部位，公共部位设施设备运行、保养和维修规范。电梯每年进行安检，由专业单位进行定期保养，电梯设施管理、运行、保养和维修规范。</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56"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25</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普通水泵每周检查，每年定期</w:t>
            </w:r>
            <w:r>
              <w:rPr>
                <w:kern w:val="0"/>
                <w:sz w:val="18"/>
                <w:szCs w:val="18"/>
              </w:rPr>
              <w:t>2</w:t>
            </w:r>
            <w:r>
              <w:rPr>
                <w:rFonts w:hint="eastAsia" w:ascii="宋体" w:hAnsi="宋体" w:cs="宋体"/>
                <w:kern w:val="0"/>
                <w:sz w:val="18"/>
                <w:szCs w:val="18"/>
              </w:rPr>
              <w:t>次清洗水箱，有检验报告。作业单位和人员在卫生防疫部门登记备案。每天对居民饮用蓄水池、水箱安全防范措施进行检查，发现问题及时处置。（有记录）。</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82"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推广使用节能灯具，小区场地及楼道等处公用电灯能正常开闭，防盗门能正常使用。</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382" w:hRule="atLeast"/>
        </w:trPr>
        <w:tc>
          <w:tcPr>
            <w:tcW w:w="750" w:type="dxa"/>
            <w:gridSpan w:val="2"/>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27</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按照物业服务合同约定及安全生产要求，落实巡查、发现、报告、处置机制及应急预案。</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1112" w:hRule="atLeast"/>
        </w:trPr>
        <w:tc>
          <w:tcPr>
            <w:tcW w:w="750" w:type="dxa"/>
            <w:gridSpan w:val="2"/>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物业服务费收缴率   （5分）</w:t>
            </w:r>
          </w:p>
        </w:tc>
        <w:tc>
          <w:tcPr>
            <w:tcW w:w="5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28</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收缴率90%以上（不扣分）、80%-89%（扣1分）、70%-79%（扣2分）、60%-69%（扣3分）、60%以下（扣5分）</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864" w:hRule="atLeast"/>
        </w:trPr>
        <w:tc>
          <w:tcPr>
            <w:tcW w:w="750" w:type="dxa"/>
            <w:gridSpan w:val="2"/>
            <w:tcBorders>
              <w:top w:val="nil"/>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参与疫情防控常态化工作(2分）</w:t>
            </w:r>
          </w:p>
        </w:tc>
        <w:tc>
          <w:tcPr>
            <w:tcW w:w="5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29</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落实好疫情防控各项政策措施，并根据上级及属地疫情防控工作要求，因地制宜、不断优化相关疫情防控工作。</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648" w:hRule="atLeast"/>
        </w:trPr>
        <w:tc>
          <w:tcPr>
            <w:tcW w:w="750" w:type="dxa"/>
            <w:gridSpan w:val="2"/>
            <w:tcBorders>
              <w:top w:val="nil"/>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参与社区治理    (6分）</w:t>
            </w:r>
          </w:p>
        </w:tc>
        <w:tc>
          <w:tcPr>
            <w:tcW w:w="5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30</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参与楼道治理、飞线充电等社区治理项目和重点难点工作。参与度很好（不扣分）、较好（扣</w:t>
            </w:r>
            <w:r>
              <w:rPr>
                <w:kern w:val="0"/>
                <w:sz w:val="18"/>
                <w:szCs w:val="18"/>
              </w:rPr>
              <w:t>1</w:t>
            </w:r>
            <w:r>
              <w:rPr>
                <w:rFonts w:hint="eastAsia" w:ascii="宋体" w:hAnsi="宋体" w:cs="宋体"/>
                <w:kern w:val="0"/>
                <w:sz w:val="18"/>
                <w:szCs w:val="18"/>
              </w:rPr>
              <w:t>分）、一般（扣</w:t>
            </w:r>
            <w:r>
              <w:rPr>
                <w:kern w:val="0"/>
                <w:sz w:val="18"/>
                <w:szCs w:val="18"/>
              </w:rPr>
              <w:t>2</w:t>
            </w:r>
            <w:r>
              <w:rPr>
                <w:rFonts w:hint="eastAsia" w:ascii="宋体" w:hAnsi="宋体" w:cs="宋体"/>
                <w:kern w:val="0"/>
                <w:sz w:val="18"/>
                <w:szCs w:val="18"/>
              </w:rPr>
              <w:t>分）、较差（扣</w:t>
            </w:r>
            <w:r>
              <w:rPr>
                <w:kern w:val="0"/>
                <w:sz w:val="18"/>
                <w:szCs w:val="18"/>
              </w:rPr>
              <w:t>3</w:t>
            </w:r>
            <w:r>
              <w:rPr>
                <w:rFonts w:hint="eastAsia" w:ascii="宋体" w:hAnsi="宋体" w:cs="宋体"/>
                <w:kern w:val="0"/>
                <w:sz w:val="18"/>
                <w:szCs w:val="18"/>
              </w:rPr>
              <w:t>分）、差（扣</w:t>
            </w:r>
            <w:r>
              <w:rPr>
                <w:kern w:val="0"/>
                <w:sz w:val="18"/>
                <w:szCs w:val="18"/>
              </w:rPr>
              <w:t>4</w:t>
            </w:r>
            <w:r>
              <w:rPr>
                <w:rFonts w:hint="eastAsia" w:ascii="宋体" w:hAnsi="宋体" w:cs="宋体"/>
                <w:kern w:val="0"/>
                <w:sz w:val="18"/>
                <w:szCs w:val="18"/>
              </w:rPr>
              <w:t>分）、很差（扣6分）</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trHeight w:val="492" w:hRule="atLeast"/>
        </w:trPr>
        <w:tc>
          <w:tcPr>
            <w:tcW w:w="1290"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kern w:val="0"/>
                <w:szCs w:val="21"/>
              </w:rPr>
            </w:pPr>
            <w:r>
              <w:rPr>
                <w:kern w:val="0"/>
                <w:szCs w:val="21"/>
              </w:rPr>
              <w:t>合计</w:t>
            </w:r>
          </w:p>
        </w:tc>
        <w:tc>
          <w:tcPr>
            <w:tcW w:w="7950" w:type="dxa"/>
            <w:gridSpan w:val="4"/>
            <w:tcBorders>
              <w:top w:val="nil"/>
              <w:left w:val="nil"/>
              <w:bottom w:val="single" w:color="auto" w:sz="4" w:space="0"/>
              <w:right w:val="single" w:color="auto" w:sz="4" w:space="0"/>
            </w:tcBorders>
            <w:shd w:val="clear" w:color="auto" w:fill="auto"/>
            <w:noWrap w:val="0"/>
            <w:vAlign w:val="center"/>
          </w:tcPr>
          <w:p>
            <w:pPr>
              <w:widowControl/>
              <w:jc w:val="left"/>
              <w:rPr>
                <w:kern w:val="0"/>
                <w:szCs w:val="21"/>
              </w:rPr>
            </w:pPr>
            <w:r>
              <w:rPr>
                <w:kern w:val="0"/>
                <w:szCs w:val="21"/>
              </w:rPr>
              <w:t>　</w:t>
            </w: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75</w:t>
            </w:r>
          </w:p>
        </w:tc>
        <w:tc>
          <w:tcPr>
            <w:tcW w:w="480"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312" w:hRule="atLeast"/>
        </w:trPr>
        <w:tc>
          <w:tcPr>
            <w:tcW w:w="750" w:type="dxa"/>
            <w:gridSpan w:val="2"/>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考核记录</w:t>
            </w:r>
          </w:p>
        </w:tc>
        <w:tc>
          <w:tcPr>
            <w:tcW w:w="9510" w:type="dxa"/>
            <w:gridSpan w:val="9"/>
            <w:vMerge w:val="restart"/>
            <w:tcBorders>
              <w:top w:val="single" w:color="auto" w:sz="4" w:space="0"/>
              <w:left w:val="single" w:color="auto" w:sz="4" w:space="0"/>
              <w:bottom w:val="single" w:color="000000" w:sz="4" w:space="0"/>
              <w:right w:val="single" w:color="000000"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考核人员（签名）：                           单位（盖章）</w:t>
            </w:r>
          </w:p>
        </w:tc>
      </w:tr>
      <w:tr>
        <w:tblPrEx>
          <w:tblCellMar>
            <w:top w:w="0" w:type="dxa"/>
            <w:left w:w="108" w:type="dxa"/>
            <w:bottom w:w="0" w:type="dxa"/>
            <w:right w:w="108" w:type="dxa"/>
          </w:tblCellMar>
        </w:tblPrEx>
        <w:trPr>
          <w:trHeight w:val="762" w:hRule="atLeast"/>
        </w:trPr>
        <w:tc>
          <w:tcPr>
            <w:tcW w:w="75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9510" w:type="dxa"/>
            <w:gridSpan w:val="9"/>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Before w:val="1"/>
          <w:gridAfter w:val="2"/>
          <w:wBefore w:w="518" w:type="dxa"/>
          <w:wAfter w:w="480" w:type="dxa"/>
          <w:trHeight w:val="339" w:hRule="atLeast"/>
        </w:trPr>
        <w:tc>
          <w:tcPr>
            <w:tcW w:w="1246" w:type="dxa"/>
            <w:gridSpan w:val="4"/>
            <w:tcBorders>
              <w:top w:val="nil"/>
              <w:left w:val="nil"/>
              <w:bottom w:val="nil"/>
              <w:right w:val="nil"/>
            </w:tcBorders>
            <w:shd w:val="clear" w:color="auto" w:fill="auto"/>
            <w:noWrap/>
            <w:vAlign w:val="center"/>
          </w:tcPr>
          <w:p>
            <w:pPr>
              <w:widowControl/>
              <w:jc w:val="left"/>
              <w:rPr>
                <w:rFonts w:hint="default" w:ascii="黑体" w:hAnsi="黑体" w:eastAsia="黑体" w:cs="宋体"/>
                <w:kern w:val="0"/>
                <w:sz w:val="28"/>
                <w:szCs w:val="28"/>
                <w:lang w:val="en-US" w:eastAsia="zh-CN"/>
              </w:rPr>
            </w:pPr>
            <w:r>
              <w:rPr>
                <w:rFonts w:hint="eastAsia" w:ascii="黑体" w:hAnsi="黑体" w:eastAsia="黑体" w:cs="宋体"/>
                <w:kern w:val="0"/>
                <w:sz w:val="32"/>
                <w:szCs w:val="32"/>
                <w:lang w:val="en-US" w:eastAsia="zh-CN"/>
              </w:rPr>
              <w:t>附件</w:t>
            </w:r>
            <w:r>
              <w:rPr>
                <w:rFonts w:hint="default" w:ascii="Times New Roman" w:hAnsi="Times New Roman" w:eastAsia="黑体" w:cs="Times New Roman"/>
                <w:kern w:val="0"/>
                <w:sz w:val="32"/>
                <w:szCs w:val="32"/>
                <w:lang w:val="en-US" w:eastAsia="zh-CN"/>
              </w:rPr>
              <w:t>2</w:t>
            </w:r>
          </w:p>
        </w:tc>
        <w:tc>
          <w:tcPr>
            <w:tcW w:w="7026" w:type="dxa"/>
            <w:tcBorders>
              <w:top w:val="nil"/>
              <w:left w:val="nil"/>
              <w:bottom w:val="nil"/>
              <w:right w:val="nil"/>
            </w:tcBorders>
            <w:shd w:val="clear" w:color="auto" w:fill="auto"/>
            <w:noWrap/>
            <w:vAlign w:val="center"/>
          </w:tcPr>
          <w:p>
            <w:pPr>
              <w:widowControl/>
              <w:jc w:val="left"/>
              <w:rPr>
                <w:kern w:val="0"/>
                <w:sz w:val="24"/>
              </w:rPr>
            </w:pPr>
          </w:p>
        </w:tc>
        <w:tc>
          <w:tcPr>
            <w:tcW w:w="990" w:type="dxa"/>
            <w:gridSpan w:val="3"/>
            <w:tcBorders>
              <w:top w:val="nil"/>
              <w:left w:val="nil"/>
              <w:bottom w:val="nil"/>
              <w:right w:val="nil"/>
            </w:tcBorders>
            <w:shd w:val="clear" w:color="auto" w:fill="auto"/>
            <w:noWrap/>
            <w:vAlign w:val="center"/>
          </w:tcPr>
          <w:p>
            <w:pPr>
              <w:widowControl/>
              <w:jc w:val="center"/>
              <w:rPr>
                <w:kern w:val="0"/>
                <w:sz w:val="24"/>
              </w:rPr>
            </w:pPr>
          </w:p>
        </w:tc>
      </w:tr>
      <w:tr>
        <w:tblPrEx>
          <w:tblCellMar>
            <w:top w:w="0" w:type="dxa"/>
            <w:left w:w="108" w:type="dxa"/>
            <w:bottom w:w="0" w:type="dxa"/>
            <w:right w:w="108" w:type="dxa"/>
          </w:tblCellMar>
        </w:tblPrEx>
        <w:trPr>
          <w:gridBefore w:val="1"/>
          <w:gridAfter w:val="1"/>
          <w:wBefore w:w="518" w:type="dxa"/>
          <w:wAfter w:w="285" w:type="dxa"/>
          <w:trHeight w:val="465" w:hRule="atLeast"/>
        </w:trPr>
        <w:tc>
          <w:tcPr>
            <w:tcW w:w="9457" w:type="dxa"/>
            <w:gridSpan w:val="9"/>
            <w:tcBorders>
              <w:top w:val="nil"/>
              <w:left w:val="nil"/>
              <w:bottom w:val="nil"/>
              <w:right w:val="nil"/>
            </w:tcBorders>
            <w:shd w:val="clear" w:color="auto" w:fill="auto"/>
            <w:noWrap/>
            <w:vAlign w:val="center"/>
          </w:tcPr>
          <w:p>
            <w:pPr>
              <w:widowControl/>
              <w:jc w:val="center"/>
              <w:rPr>
                <w:rFonts w:ascii="宋体" w:hAnsi="宋体" w:cs="宋体"/>
                <w:kern w:val="0"/>
                <w:sz w:val="36"/>
                <w:szCs w:val="36"/>
              </w:rPr>
            </w:pPr>
            <w:r>
              <w:rPr>
                <w:rFonts w:hint="eastAsia" w:ascii="宋体" w:hAnsi="宋体" w:cs="宋体"/>
                <w:kern w:val="0"/>
                <w:sz w:val="36"/>
                <w:szCs w:val="36"/>
              </w:rPr>
              <w:t>书院镇住宅小区物业服务达标补贴考核表</w:t>
            </w:r>
          </w:p>
        </w:tc>
      </w:tr>
      <w:tr>
        <w:tblPrEx>
          <w:tblCellMar>
            <w:top w:w="0" w:type="dxa"/>
            <w:left w:w="108" w:type="dxa"/>
            <w:bottom w:w="0" w:type="dxa"/>
            <w:right w:w="108" w:type="dxa"/>
          </w:tblCellMar>
        </w:tblPrEx>
        <w:trPr>
          <w:gridBefore w:val="1"/>
          <w:gridAfter w:val="1"/>
          <w:wBefore w:w="518" w:type="dxa"/>
          <w:wAfter w:w="285" w:type="dxa"/>
          <w:trHeight w:val="240" w:hRule="atLeast"/>
        </w:trPr>
        <w:tc>
          <w:tcPr>
            <w:tcW w:w="9457" w:type="dxa"/>
            <w:gridSpan w:val="9"/>
            <w:tcBorders>
              <w:top w:val="nil"/>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（开放小区）</w:t>
            </w:r>
          </w:p>
        </w:tc>
      </w:tr>
      <w:tr>
        <w:tblPrEx>
          <w:tblCellMar>
            <w:top w:w="0" w:type="dxa"/>
            <w:left w:w="108" w:type="dxa"/>
            <w:bottom w:w="0" w:type="dxa"/>
            <w:right w:w="108" w:type="dxa"/>
          </w:tblCellMar>
        </w:tblPrEx>
        <w:trPr>
          <w:gridBefore w:val="1"/>
          <w:gridAfter w:val="1"/>
          <w:wBefore w:w="518" w:type="dxa"/>
          <w:wAfter w:w="285" w:type="dxa"/>
          <w:trHeight w:val="321" w:hRule="atLeast"/>
        </w:trPr>
        <w:tc>
          <w:tcPr>
            <w:tcW w:w="9457" w:type="dxa"/>
            <w:gridSpan w:val="9"/>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小区名称：            物业服务企业：                考核年度：       年       季度    </w:t>
            </w:r>
          </w:p>
        </w:tc>
      </w:tr>
      <w:tr>
        <w:tblPrEx>
          <w:tblCellMar>
            <w:top w:w="0" w:type="dxa"/>
            <w:left w:w="108" w:type="dxa"/>
            <w:bottom w:w="0" w:type="dxa"/>
            <w:right w:w="108" w:type="dxa"/>
          </w:tblCellMar>
        </w:tblPrEx>
        <w:trPr>
          <w:gridBefore w:val="1"/>
          <w:gridAfter w:val="1"/>
          <w:wBefore w:w="518" w:type="dxa"/>
          <w:wAfter w:w="285" w:type="dxa"/>
          <w:trHeight w:val="360" w:hRule="atLeast"/>
        </w:trPr>
        <w:tc>
          <w:tcPr>
            <w:tcW w:w="84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项目</w:t>
            </w:r>
          </w:p>
        </w:tc>
        <w:tc>
          <w:tcPr>
            <w:tcW w:w="74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服务标准和要求</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分值</w:t>
            </w:r>
          </w:p>
        </w:tc>
        <w:tc>
          <w:tcPr>
            <w:tcW w:w="555" w:type="dxa"/>
            <w:gridSpan w:val="2"/>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得分</w:t>
            </w:r>
          </w:p>
        </w:tc>
      </w:tr>
      <w:tr>
        <w:tblPrEx>
          <w:tblCellMar>
            <w:top w:w="0" w:type="dxa"/>
            <w:left w:w="108" w:type="dxa"/>
            <w:bottom w:w="0" w:type="dxa"/>
            <w:right w:w="108" w:type="dxa"/>
          </w:tblCellMar>
        </w:tblPrEx>
        <w:trPr>
          <w:gridBefore w:val="1"/>
          <w:gridAfter w:val="1"/>
          <w:wBefore w:w="518" w:type="dxa"/>
          <w:wAfter w:w="285" w:type="dxa"/>
          <w:trHeight w:val="432" w:hRule="atLeast"/>
        </w:trPr>
        <w:tc>
          <w:tcPr>
            <w:tcW w:w="843"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综合</w:t>
            </w:r>
            <w:r>
              <w:rPr>
                <w:kern w:val="0"/>
                <w:sz w:val="18"/>
                <w:szCs w:val="18"/>
              </w:rPr>
              <w:br w:type="textWrapping"/>
            </w:r>
            <w:r>
              <w:rPr>
                <w:rFonts w:hint="eastAsia" w:ascii="宋体" w:hAnsi="宋体" w:cs="宋体"/>
                <w:kern w:val="0"/>
                <w:sz w:val="18"/>
                <w:szCs w:val="18"/>
              </w:rPr>
              <w:t>服务</w:t>
            </w:r>
            <w:r>
              <w:rPr>
                <w:kern w:val="0"/>
                <w:sz w:val="18"/>
                <w:szCs w:val="18"/>
              </w:rPr>
              <w:t xml:space="preserve">      (9</w:t>
            </w:r>
            <w:r>
              <w:rPr>
                <w:rFonts w:hint="eastAsia" w:ascii="黑体" w:hAnsi="黑体" w:eastAsia="黑体" w:cs="宋体"/>
                <w:kern w:val="0"/>
                <w:sz w:val="18"/>
                <w:szCs w:val="18"/>
              </w:rPr>
              <w:t>分</w:t>
            </w:r>
            <w:r>
              <w:rPr>
                <w:kern w:val="0"/>
                <w:sz w:val="18"/>
                <w:szCs w:val="18"/>
              </w:rPr>
              <w:t>)</w:t>
            </w: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符合《上海市住宅物业服务规范》要求，项目经理坚持每日自查制度，管理人员坚持挂牌上岗。周一至周日在指定地点进行业务接待。</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0.5</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672" w:hRule="atLeast"/>
        </w:trPr>
        <w:tc>
          <w:tcPr>
            <w:tcW w:w="843"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7026" w:type="dxa"/>
            <w:tcBorders>
              <w:top w:val="nil"/>
              <w:left w:val="nil"/>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服务窗口实行</w:t>
            </w:r>
            <w:r>
              <w:rPr>
                <w:kern w:val="0"/>
                <w:sz w:val="18"/>
                <w:szCs w:val="18"/>
              </w:rPr>
              <w:t>“</w:t>
            </w:r>
            <w:r>
              <w:rPr>
                <w:rFonts w:hint="eastAsia" w:ascii="宋体" w:hAnsi="宋体" w:cs="宋体"/>
                <w:kern w:val="0"/>
                <w:sz w:val="18"/>
                <w:szCs w:val="18"/>
              </w:rPr>
              <w:t>低柜式、面对面</w:t>
            </w:r>
            <w:r>
              <w:rPr>
                <w:kern w:val="0"/>
                <w:sz w:val="18"/>
                <w:szCs w:val="18"/>
              </w:rPr>
              <w:t>”</w:t>
            </w:r>
            <w:r>
              <w:rPr>
                <w:rFonts w:hint="eastAsia" w:ascii="宋体" w:hAnsi="宋体" w:cs="宋体"/>
                <w:kern w:val="0"/>
                <w:sz w:val="18"/>
                <w:szCs w:val="18"/>
              </w:rPr>
              <w:t>的业务受理与接待服务，态度端正，用语礼貌（0.5分）。服务窗口有显著指示牌、环境整洁、有序，公开办事制度、办事纪律、收费项目和收费标准（0.5分）。</w:t>
            </w:r>
          </w:p>
        </w:tc>
        <w:tc>
          <w:tcPr>
            <w:tcW w:w="63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56" w:hRule="atLeast"/>
        </w:trPr>
        <w:tc>
          <w:tcPr>
            <w:tcW w:w="843"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nil"/>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7026" w:type="dxa"/>
            <w:tcBorders>
              <w:top w:val="single" w:color="auto" w:sz="4" w:space="0"/>
              <w:left w:val="nil"/>
              <w:bottom w:val="nil"/>
              <w:right w:val="single" w:color="auto" w:sz="4" w:space="0"/>
            </w:tcBorders>
            <w:shd w:val="clear" w:color="auto" w:fill="auto"/>
            <w:noWrap w:val="0"/>
            <w:vAlign w:val="center"/>
          </w:tcPr>
          <w:p>
            <w:pPr>
              <w:widowControl/>
              <w:jc w:val="left"/>
              <w:rPr>
                <w:kern w:val="0"/>
                <w:sz w:val="18"/>
                <w:szCs w:val="18"/>
              </w:rPr>
            </w:pPr>
            <w:r>
              <w:rPr>
                <w:kern w:val="0"/>
                <w:sz w:val="18"/>
                <w:szCs w:val="18"/>
              </w:rPr>
              <w:t xml:space="preserve">建立小区物业管理档案（包括设备管理档案，业主、使用人资料档案等）， </w:t>
            </w:r>
            <w:r>
              <w:rPr>
                <w:rFonts w:hint="eastAsia" w:ascii="宋体" w:hAnsi="宋体"/>
                <w:kern w:val="0"/>
                <w:sz w:val="18"/>
                <w:szCs w:val="18"/>
              </w:rPr>
              <w:t>对维修资金及公共收益进行账务管理，运作规范、账目清晰，按规定公开。</w:t>
            </w:r>
          </w:p>
        </w:tc>
        <w:tc>
          <w:tcPr>
            <w:tcW w:w="630" w:type="dxa"/>
            <w:gridSpan w:val="2"/>
            <w:tcBorders>
              <w:top w:val="nil"/>
              <w:left w:val="nil"/>
              <w:bottom w:val="nil"/>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80" w:hRule="atLeast"/>
        </w:trPr>
        <w:tc>
          <w:tcPr>
            <w:tcW w:w="843"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702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建立定期听取业主意见制度，以走访、座谈会、问卷调查等多种形式向业主和使用人听取意见，完善服务。与居委会、业委会关系融洽。</w:t>
            </w:r>
          </w:p>
        </w:tc>
        <w:tc>
          <w:tcPr>
            <w:tcW w:w="6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888" w:hRule="atLeast"/>
        </w:trPr>
        <w:tc>
          <w:tcPr>
            <w:tcW w:w="843"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5</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告知业主或使用人装修和物业使用注意事项，监管装修过程，及时发现、劝阻、制止业主、使用人违章搭建、群租、楼道堆物等损害公共利益的违法违规的行为，并以书面形式督促当事人整改（2.5分），对劝阻制止无效的在</w:t>
            </w:r>
            <w:r>
              <w:rPr>
                <w:kern w:val="0"/>
                <w:sz w:val="18"/>
                <w:szCs w:val="18"/>
              </w:rPr>
              <w:t>24</w:t>
            </w:r>
            <w:r>
              <w:rPr>
                <w:rFonts w:hint="eastAsia" w:ascii="宋体" w:hAnsi="宋体" w:cs="宋体"/>
                <w:kern w:val="0"/>
                <w:sz w:val="18"/>
                <w:szCs w:val="18"/>
              </w:rPr>
              <w:t>小时内书面报告业委会和有关部门（</w:t>
            </w:r>
            <w:r>
              <w:rPr>
                <w:kern w:val="0"/>
                <w:sz w:val="18"/>
                <w:szCs w:val="18"/>
              </w:rPr>
              <w:t>1</w:t>
            </w:r>
            <w:r>
              <w:rPr>
                <w:rFonts w:hint="eastAsia" w:ascii="宋体" w:hAnsi="宋体" w:cs="宋体"/>
                <w:kern w:val="0"/>
                <w:sz w:val="18"/>
                <w:szCs w:val="18"/>
              </w:rPr>
              <w:t>分）。</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3.5</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312" w:hRule="atLeast"/>
        </w:trPr>
        <w:tc>
          <w:tcPr>
            <w:tcW w:w="843"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6</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及时按要求完成主管部门布置的与行业管理有关的工作。及时处理信访投诉。</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312" w:hRule="atLeast"/>
        </w:trPr>
        <w:tc>
          <w:tcPr>
            <w:tcW w:w="843" w:type="dxa"/>
            <w:gridSpan w:val="3"/>
            <w:vMerge w:val="restart"/>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保洁</w:t>
            </w:r>
            <w:r>
              <w:rPr>
                <w:kern w:val="0"/>
                <w:sz w:val="18"/>
                <w:szCs w:val="18"/>
              </w:rPr>
              <w:br w:type="textWrapping"/>
            </w:r>
            <w:r>
              <w:rPr>
                <w:rFonts w:hint="eastAsia" w:ascii="宋体" w:hAnsi="宋体" w:cs="宋体"/>
                <w:kern w:val="0"/>
                <w:sz w:val="18"/>
                <w:szCs w:val="18"/>
              </w:rPr>
              <w:t>服务</w:t>
            </w:r>
            <w:r>
              <w:rPr>
                <w:kern w:val="0"/>
                <w:sz w:val="18"/>
                <w:szCs w:val="18"/>
              </w:rPr>
              <w:br w:type="textWrapping"/>
            </w:r>
            <w:r>
              <w:rPr>
                <w:kern w:val="0"/>
                <w:sz w:val="18"/>
                <w:szCs w:val="18"/>
              </w:rPr>
              <w:t xml:space="preserve">  (22</w:t>
            </w:r>
            <w:r>
              <w:rPr>
                <w:rFonts w:hint="eastAsia" w:ascii="黑体" w:hAnsi="黑体" w:eastAsia="黑体" w:cs="宋体"/>
                <w:kern w:val="0"/>
                <w:sz w:val="18"/>
                <w:szCs w:val="18"/>
              </w:rPr>
              <w:t>分</w:t>
            </w:r>
            <w:r>
              <w:rPr>
                <w:kern w:val="0"/>
                <w:sz w:val="18"/>
                <w:szCs w:val="18"/>
              </w:rPr>
              <w:t>)</w:t>
            </w: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7</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在楼道及小区醒目位置公示保洁部位和保洁时间。</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648"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8</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室外清扫每日一次（2分），室内清扫隔日一次（3分），其它保洁符合规范（2分）。室外每日有巡检清扫（2分）。清扫率达到90%-99%（扣1分）、80%-89%（扣2分）、70%-79%（扣3分）、60%-69%（扣4分）、60%-59%以下（扣5分），少于50%不得分。</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56"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9</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垃圾厢（房）周围干净、整洁，小区主干道保持畅通整洁，其它公共区域无明显散落垃圾，保持基本整洁。有灭</w:t>
            </w:r>
            <w:r>
              <w:rPr>
                <w:kern w:val="0"/>
                <w:sz w:val="18"/>
                <w:szCs w:val="18"/>
              </w:rPr>
              <w:t>“</w:t>
            </w:r>
            <w:r>
              <w:rPr>
                <w:rFonts w:hint="eastAsia" w:ascii="宋体" w:hAnsi="宋体" w:cs="宋体"/>
                <w:kern w:val="0"/>
                <w:sz w:val="18"/>
                <w:szCs w:val="18"/>
              </w:rPr>
              <w:t>四害</w:t>
            </w:r>
            <w:r>
              <w:rPr>
                <w:kern w:val="0"/>
                <w:sz w:val="18"/>
                <w:szCs w:val="18"/>
              </w:rPr>
              <w:t>”</w:t>
            </w:r>
            <w:r>
              <w:rPr>
                <w:rFonts w:hint="eastAsia" w:ascii="宋体" w:hAnsi="宋体" w:cs="宋体"/>
                <w:kern w:val="0"/>
                <w:sz w:val="18"/>
                <w:szCs w:val="18"/>
              </w:rPr>
              <w:t>措施。</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709"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10</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落实生活垃圾分类投放管理责任，定时定点投放点和延时投放点有人值守管理，建筑垃圾定点堆放、及时清运，有临时堆放指示牌</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27"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11</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信报箱、门洞防盗门、楼道扶手墙面无明显灰尘、粘贴纸及广告。楼道天花板无蜘蛛网。</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72"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12</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做到小区装修垃圾按规范堆放，及时清运。</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32" w:hRule="atLeast"/>
        </w:trPr>
        <w:tc>
          <w:tcPr>
            <w:tcW w:w="843" w:type="dxa"/>
            <w:gridSpan w:val="3"/>
            <w:vMerge w:val="restart"/>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   设施   设备   维护</w:t>
            </w:r>
            <w:r>
              <w:rPr>
                <w:kern w:val="0"/>
                <w:sz w:val="18"/>
                <w:szCs w:val="18"/>
              </w:rPr>
              <w:br w:type="textWrapping"/>
            </w:r>
            <w:r>
              <w:rPr>
                <w:kern w:val="0"/>
                <w:sz w:val="18"/>
                <w:szCs w:val="18"/>
              </w:rPr>
              <w:t>(8</w:t>
            </w:r>
            <w:r>
              <w:rPr>
                <w:rFonts w:hint="eastAsia" w:ascii="黑体" w:hAnsi="黑体" w:eastAsia="黑体" w:cs="宋体"/>
                <w:kern w:val="0"/>
                <w:sz w:val="18"/>
                <w:szCs w:val="18"/>
              </w:rPr>
              <w:t>分</w:t>
            </w:r>
            <w:r>
              <w:rPr>
                <w:kern w:val="0"/>
                <w:sz w:val="18"/>
                <w:szCs w:val="18"/>
              </w:rPr>
              <w:t>)</w:t>
            </w: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13</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电动自行车集中充电场所车辆停放有序；有必备的消防器材。</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774" w:hRule="atLeast"/>
        </w:trPr>
        <w:tc>
          <w:tcPr>
            <w:tcW w:w="843" w:type="dxa"/>
            <w:gridSpan w:val="3"/>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14</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对火灾、防汛防台等突发事件有应急处理预案。发生盗窃、火灾等秩序维护突发事件，物业项目经理第一时间到达现场，配合公安部门和当地政府做好治安、消防等工作。</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664" w:hRule="atLeast"/>
        </w:trPr>
        <w:tc>
          <w:tcPr>
            <w:tcW w:w="84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15</w:t>
            </w:r>
          </w:p>
        </w:tc>
        <w:tc>
          <w:tcPr>
            <w:tcW w:w="702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对健身器材、井盖等存在安全隐患的公共设施，设置安全警示标志。</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22" w:hRule="atLeast"/>
        </w:trPr>
        <w:tc>
          <w:tcPr>
            <w:tcW w:w="84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保绿</w:t>
            </w:r>
            <w:r>
              <w:rPr>
                <w:kern w:val="0"/>
                <w:sz w:val="18"/>
                <w:szCs w:val="18"/>
              </w:rPr>
              <w:br w:type="textWrapping"/>
            </w:r>
            <w:r>
              <w:rPr>
                <w:rFonts w:hint="eastAsia" w:ascii="宋体" w:hAnsi="宋体" w:cs="宋体"/>
                <w:kern w:val="0"/>
                <w:sz w:val="18"/>
                <w:szCs w:val="18"/>
              </w:rPr>
              <w:t>服务</w:t>
            </w:r>
            <w:r>
              <w:rPr>
                <w:kern w:val="0"/>
                <w:sz w:val="18"/>
                <w:szCs w:val="18"/>
              </w:rPr>
              <w:t xml:space="preserve"> </w:t>
            </w:r>
            <w:r>
              <w:rPr>
                <w:kern w:val="0"/>
                <w:sz w:val="18"/>
                <w:szCs w:val="18"/>
              </w:rPr>
              <w:br w:type="textWrapping"/>
            </w:r>
            <w:r>
              <w:rPr>
                <w:kern w:val="0"/>
                <w:sz w:val="18"/>
                <w:szCs w:val="18"/>
              </w:rPr>
              <w:t xml:space="preserve"> (14</w:t>
            </w:r>
            <w:r>
              <w:rPr>
                <w:rFonts w:hint="eastAsia" w:ascii="黑体" w:hAnsi="黑体" w:eastAsia="黑体" w:cs="宋体"/>
                <w:kern w:val="0"/>
                <w:sz w:val="18"/>
                <w:szCs w:val="18"/>
              </w:rPr>
              <w:t>分</w:t>
            </w:r>
            <w:r>
              <w:rPr>
                <w:kern w:val="0"/>
                <w:sz w:val="18"/>
                <w:szCs w:val="18"/>
              </w:rPr>
              <w:t>)</w:t>
            </w:r>
          </w:p>
        </w:tc>
        <w:tc>
          <w:tcPr>
            <w:tcW w:w="40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16</w:t>
            </w:r>
          </w:p>
        </w:tc>
        <w:tc>
          <w:tcPr>
            <w:tcW w:w="702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以绿为主，植被基本完好，草坪及数目符合养护要求。无死树枯枝，无明显虫害。</w:t>
            </w:r>
          </w:p>
        </w:tc>
        <w:tc>
          <w:tcPr>
            <w:tcW w:w="6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55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17" w:hRule="atLeast"/>
        </w:trPr>
        <w:tc>
          <w:tcPr>
            <w:tcW w:w="84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17</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按照相应的绿化等级标准实施锄草、轧草、修剪、施肥、灌溉。</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4</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62" w:hRule="atLeast"/>
        </w:trPr>
        <w:tc>
          <w:tcPr>
            <w:tcW w:w="84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18</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绿地内无杂物、废品、垃圾，不停放机动车和非机动车。</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387" w:hRule="atLeast"/>
        </w:trPr>
        <w:tc>
          <w:tcPr>
            <w:tcW w:w="84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19</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明沟通畅，无垃圾、无堵塞。</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1201" w:hRule="atLeast"/>
        </w:trPr>
        <w:tc>
          <w:tcPr>
            <w:tcW w:w="843" w:type="dxa"/>
            <w:gridSpan w:val="3"/>
            <w:vMerge w:val="restart"/>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保修</w:t>
            </w:r>
            <w:r>
              <w:rPr>
                <w:rFonts w:hint="eastAsia" w:ascii="宋体" w:hAnsi="宋体" w:cs="宋体"/>
                <w:kern w:val="0"/>
                <w:sz w:val="18"/>
                <w:szCs w:val="18"/>
              </w:rPr>
              <w:br w:type="textWrapping"/>
            </w:r>
            <w:r>
              <w:rPr>
                <w:rFonts w:hint="eastAsia" w:ascii="宋体" w:hAnsi="宋体" w:cs="宋体"/>
                <w:kern w:val="0"/>
                <w:sz w:val="18"/>
                <w:szCs w:val="18"/>
              </w:rPr>
              <w:t>服务</w:t>
            </w:r>
            <w:r>
              <w:rPr>
                <w:rFonts w:hint="eastAsia" w:ascii="宋体" w:hAnsi="宋体" w:cs="宋体"/>
                <w:kern w:val="0"/>
                <w:sz w:val="18"/>
                <w:szCs w:val="18"/>
              </w:rPr>
              <w:br w:type="textWrapping"/>
            </w:r>
            <w:r>
              <w:rPr>
                <w:rFonts w:hint="eastAsia" w:ascii="宋体" w:hAnsi="宋体" w:cs="宋体"/>
                <w:kern w:val="0"/>
                <w:sz w:val="18"/>
                <w:szCs w:val="18"/>
              </w:rPr>
              <w:t>（含设</w:t>
            </w:r>
            <w:r>
              <w:rPr>
                <w:rFonts w:hint="eastAsia" w:ascii="宋体" w:hAnsi="宋体" w:cs="宋体"/>
                <w:kern w:val="0"/>
                <w:sz w:val="18"/>
                <w:szCs w:val="18"/>
              </w:rPr>
              <w:br w:type="textWrapping"/>
            </w:r>
            <w:r>
              <w:rPr>
                <w:rFonts w:hint="eastAsia" w:ascii="宋体" w:hAnsi="宋体" w:cs="宋体"/>
                <w:kern w:val="0"/>
                <w:sz w:val="18"/>
                <w:szCs w:val="18"/>
              </w:rPr>
              <w:t>施设备</w:t>
            </w:r>
            <w:r>
              <w:rPr>
                <w:rFonts w:hint="eastAsia" w:ascii="宋体" w:hAnsi="宋体" w:cs="宋体"/>
                <w:kern w:val="0"/>
                <w:sz w:val="18"/>
                <w:szCs w:val="18"/>
              </w:rPr>
              <w:br w:type="textWrapping"/>
            </w:r>
            <w:r>
              <w:rPr>
                <w:rFonts w:hint="eastAsia" w:ascii="宋体" w:hAnsi="宋体" w:cs="宋体"/>
                <w:kern w:val="0"/>
                <w:sz w:val="18"/>
                <w:szCs w:val="18"/>
              </w:rPr>
              <w:t>管理）</w:t>
            </w:r>
            <w:r>
              <w:rPr>
                <w:rFonts w:hint="eastAsia" w:ascii="宋体" w:hAnsi="宋体" w:cs="宋体"/>
                <w:kern w:val="0"/>
                <w:sz w:val="18"/>
                <w:szCs w:val="18"/>
              </w:rPr>
              <w:br w:type="textWrapping"/>
            </w:r>
            <w:r>
              <w:rPr>
                <w:kern w:val="0"/>
                <w:sz w:val="18"/>
                <w:szCs w:val="18"/>
              </w:rPr>
              <w:t xml:space="preserve">  (14</w:t>
            </w:r>
            <w:r>
              <w:rPr>
                <w:rFonts w:hint="eastAsia" w:ascii="黑体" w:hAnsi="黑体" w:eastAsia="黑体" w:cs="宋体"/>
                <w:kern w:val="0"/>
                <w:sz w:val="18"/>
                <w:szCs w:val="18"/>
              </w:rPr>
              <w:t>分</w:t>
            </w:r>
            <w:r>
              <w:rPr>
                <w:kern w:val="0"/>
                <w:sz w:val="18"/>
                <w:szCs w:val="18"/>
              </w:rPr>
              <w:t>)</w:t>
            </w: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20</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报修电话在小区醒目位置公布。</w:t>
            </w:r>
            <w:r>
              <w:rPr>
                <w:kern w:val="0"/>
                <w:sz w:val="18"/>
                <w:szCs w:val="18"/>
              </w:rPr>
              <w:t>24</w:t>
            </w:r>
            <w:r>
              <w:rPr>
                <w:rFonts w:hint="eastAsia" w:ascii="宋体" w:hAnsi="宋体" w:cs="宋体"/>
                <w:kern w:val="0"/>
                <w:sz w:val="18"/>
                <w:szCs w:val="18"/>
              </w:rPr>
              <w:t>小时受理业主或使用人报修（包括</w:t>
            </w:r>
            <w:r>
              <w:rPr>
                <w:kern w:val="0"/>
                <w:sz w:val="18"/>
                <w:szCs w:val="18"/>
              </w:rPr>
              <w:t>962121</w:t>
            </w:r>
            <w:r>
              <w:rPr>
                <w:rFonts w:hint="eastAsia" w:ascii="宋体" w:hAnsi="宋体" w:cs="宋体"/>
                <w:kern w:val="0"/>
                <w:sz w:val="18"/>
                <w:szCs w:val="18"/>
              </w:rPr>
              <w:t>接转件），维修及时，电梯关人故障半小时到现场。急修项目</w:t>
            </w:r>
            <w:r>
              <w:rPr>
                <w:kern w:val="0"/>
                <w:sz w:val="18"/>
                <w:szCs w:val="18"/>
              </w:rPr>
              <w:t>2</w:t>
            </w:r>
            <w:r>
              <w:rPr>
                <w:rFonts w:hint="eastAsia" w:ascii="宋体" w:hAnsi="宋体" w:cs="宋体"/>
                <w:kern w:val="0"/>
                <w:sz w:val="18"/>
                <w:szCs w:val="18"/>
              </w:rPr>
              <w:t>小时内到现场，其中设置管理处的小区半小时内到现场。一般修理</w:t>
            </w:r>
            <w:r>
              <w:rPr>
                <w:kern w:val="0"/>
                <w:sz w:val="18"/>
                <w:szCs w:val="18"/>
              </w:rPr>
              <w:t>3</w:t>
            </w:r>
            <w:r>
              <w:rPr>
                <w:rFonts w:hint="eastAsia" w:ascii="宋体" w:hAnsi="宋体" w:cs="宋体"/>
                <w:kern w:val="0"/>
                <w:sz w:val="18"/>
                <w:szCs w:val="18"/>
              </w:rPr>
              <w:t>天内完成（预约除外）。报修受理、处理资料健全。</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993"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21</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维修人员统一着装，佩戴胸卡，约时不误，文明礼貌，工完料清，收费规范。维修及时率</w:t>
            </w:r>
            <w:r>
              <w:rPr>
                <w:kern w:val="0"/>
                <w:sz w:val="18"/>
                <w:szCs w:val="18"/>
              </w:rPr>
              <w:t>95%</w:t>
            </w:r>
            <w:r>
              <w:rPr>
                <w:rFonts w:hint="eastAsia" w:ascii="宋体" w:hAnsi="宋体" w:cs="宋体"/>
                <w:kern w:val="0"/>
                <w:sz w:val="18"/>
                <w:szCs w:val="18"/>
              </w:rPr>
              <w:t>以上，质量合格率</w:t>
            </w:r>
            <w:r>
              <w:rPr>
                <w:kern w:val="0"/>
                <w:sz w:val="18"/>
                <w:szCs w:val="18"/>
              </w:rPr>
              <w:t>90%</w:t>
            </w:r>
            <w:r>
              <w:rPr>
                <w:rFonts w:hint="eastAsia" w:ascii="宋体" w:hAnsi="宋体" w:cs="宋体"/>
                <w:kern w:val="0"/>
                <w:sz w:val="18"/>
                <w:szCs w:val="18"/>
              </w:rPr>
              <w:t>以上。</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1333" w:hRule="atLeast"/>
        </w:trPr>
        <w:tc>
          <w:tcPr>
            <w:tcW w:w="843" w:type="dxa"/>
            <w:gridSpan w:val="3"/>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22</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有专门记录，每年对房屋安全部位进行检查，每半年对管道等设施清扫、疏通，每月对道路等设施进行巡视，每半月巡视楼内公共部位，公共部位设施设备运行、保养和维修规范。电梯每年进行安检，由专业单位进行定期保养，电梯设施管理、运行、保养和维修规范。</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672"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23</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普通水泵每周检查，每年定期</w:t>
            </w:r>
            <w:r>
              <w:rPr>
                <w:kern w:val="0"/>
                <w:sz w:val="18"/>
                <w:szCs w:val="18"/>
              </w:rPr>
              <w:t>2</w:t>
            </w:r>
            <w:r>
              <w:rPr>
                <w:rFonts w:hint="eastAsia" w:ascii="宋体" w:hAnsi="宋体" w:cs="宋体"/>
                <w:kern w:val="0"/>
                <w:sz w:val="18"/>
                <w:szCs w:val="18"/>
              </w:rPr>
              <w:t>次清洗水箱，有检验报告。作业单位和人员在卫生防疫部门登记备案。每天对居民饮用蓄水池、水箱安全防范措施进行检查，发现问题及时处置。（有记录）。</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3</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72"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24</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kern w:val="0"/>
                <w:sz w:val="18"/>
                <w:szCs w:val="18"/>
              </w:rPr>
            </w:pPr>
            <w:r>
              <w:rPr>
                <w:kern w:val="0"/>
                <w:sz w:val="18"/>
                <w:szCs w:val="18"/>
              </w:rPr>
              <w:t>推广使用节能灯具，小区场地及楼道等处公用电灯能正常开闭，防盗门能正常使用。</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632" w:hRule="atLeast"/>
        </w:trPr>
        <w:tc>
          <w:tcPr>
            <w:tcW w:w="843" w:type="dxa"/>
            <w:gridSpan w:val="3"/>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403" w:type="dxa"/>
            <w:tcBorders>
              <w:top w:val="nil"/>
              <w:left w:val="nil"/>
              <w:bottom w:val="nil"/>
              <w:right w:val="single" w:color="auto" w:sz="4" w:space="0"/>
            </w:tcBorders>
            <w:shd w:val="clear" w:color="auto" w:fill="auto"/>
            <w:noWrap w:val="0"/>
            <w:vAlign w:val="center"/>
          </w:tcPr>
          <w:p>
            <w:pPr>
              <w:widowControl/>
              <w:jc w:val="center"/>
              <w:rPr>
                <w:kern w:val="0"/>
                <w:sz w:val="18"/>
                <w:szCs w:val="18"/>
              </w:rPr>
            </w:pPr>
            <w:r>
              <w:rPr>
                <w:kern w:val="0"/>
                <w:sz w:val="18"/>
                <w:szCs w:val="18"/>
              </w:rPr>
              <w:t>25</w:t>
            </w:r>
          </w:p>
        </w:tc>
        <w:tc>
          <w:tcPr>
            <w:tcW w:w="7026" w:type="dxa"/>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kern w:val="0"/>
                <w:sz w:val="18"/>
                <w:szCs w:val="18"/>
              </w:rPr>
            </w:pPr>
            <w:r>
              <w:rPr>
                <w:kern w:val="0"/>
                <w:sz w:val="18"/>
                <w:szCs w:val="18"/>
              </w:rPr>
              <w:t>按照物业服务合同约定及安全生产要求，落实巡查、发现、报告、处置机制及应急预案。</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1</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864" w:hRule="atLeast"/>
        </w:trPr>
        <w:tc>
          <w:tcPr>
            <w:tcW w:w="843" w:type="dxa"/>
            <w:gridSpan w:val="3"/>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参与疫情防控常态化工作   (2分）</w:t>
            </w:r>
          </w:p>
        </w:tc>
        <w:tc>
          <w:tcPr>
            <w:tcW w:w="4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26</w:t>
            </w:r>
          </w:p>
        </w:tc>
        <w:tc>
          <w:tcPr>
            <w:tcW w:w="702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18"/>
                <w:szCs w:val="18"/>
              </w:rPr>
            </w:pPr>
            <w:r>
              <w:rPr>
                <w:rFonts w:hint="eastAsia" w:ascii="宋体" w:hAnsi="宋体" w:cs="宋体"/>
                <w:kern w:val="0"/>
                <w:sz w:val="18"/>
                <w:szCs w:val="18"/>
              </w:rPr>
              <w:t>落实好疫情防控各项政策措施，并根据上级及属地疫情防控工作要求，因地制宜、不断优化相关疫情防控工作。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kern w:val="0"/>
                <w:sz w:val="18"/>
                <w:szCs w:val="18"/>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kern w:val="0"/>
                <w:sz w:val="18"/>
                <w:szCs w:val="18"/>
              </w:rPr>
            </w:pPr>
            <w:r>
              <w:rPr>
                <w:kern w:val="0"/>
                <w:sz w:val="18"/>
                <w:szCs w:val="18"/>
              </w:rPr>
              <w:t>　</w:t>
            </w:r>
          </w:p>
        </w:tc>
        <w:tc>
          <w:tcPr>
            <w:tcW w:w="6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2</w:t>
            </w:r>
          </w:p>
        </w:tc>
        <w:tc>
          <w:tcPr>
            <w:tcW w:w="55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kern w:val="0"/>
                <w:sz w:val="18"/>
                <w:szCs w:val="18"/>
              </w:rPr>
            </w:pPr>
          </w:p>
        </w:tc>
      </w:tr>
      <w:tr>
        <w:tblPrEx>
          <w:tblCellMar>
            <w:top w:w="0" w:type="dxa"/>
            <w:left w:w="108" w:type="dxa"/>
            <w:bottom w:w="0" w:type="dxa"/>
            <w:right w:w="108" w:type="dxa"/>
          </w:tblCellMar>
        </w:tblPrEx>
        <w:trPr>
          <w:gridBefore w:val="1"/>
          <w:gridAfter w:val="1"/>
          <w:wBefore w:w="518" w:type="dxa"/>
          <w:wAfter w:w="285" w:type="dxa"/>
          <w:trHeight w:val="1041" w:hRule="atLeast"/>
        </w:trPr>
        <w:tc>
          <w:tcPr>
            <w:tcW w:w="843" w:type="dxa"/>
            <w:gridSpan w:val="3"/>
            <w:tcBorders>
              <w:top w:val="nil"/>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参与社区治理    (6分）</w:t>
            </w:r>
          </w:p>
        </w:tc>
        <w:tc>
          <w:tcPr>
            <w:tcW w:w="40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18"/>
                <w:szCs w:val="18"/>
              </w:rPr>
            </w:pPr>
            <w:r>
              <w:rPr>
                <w:kern w:val="0"/>
                <w:sz w:val="18"/>
                <w:szCs w:val="18"/>
              </w:rPr>
              <w:t>27</w:t>
            </w:r>
          </w:p>
        </w:tc>
        <w:tc>
          <w:tcPr>
            <w:tcW w:w="70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kern w:val="0"/>
                <w:sz w:val="18"/>
                <w:szCs w:val="18"/>
              </w:rPr>
            </w:pPr>
            <w:r>
              <w:rPr>
                <w:rFonts w:hint="eastAsia" w:ascii="宋体" w:hAnsi="宋体" w:cs="宋体"/>
                <w:kern w:val="0"/>
                <w:sz w:val="18"/>
                <w:szCs w:val="18"/>
              </w:rPr>
              <w:t>参与楼道治理、飞线充电等社区治理项目和重点难点工作。参与度很好（不扣分）、较好（扣</w:t>
            </w:r>
            <w:r>
              <w:rPr>
                <w:kern w:val="0"/>
                <w:sz w:val="18"/>
                <w:szCs w:val="18"/>
              </w:rPr>
              <w:t>1</w:t>
            </w:r>
            <w:r>
              <w:rPr>
                <w:rFonts w:hint="eastAsia" w:ascii="宋体" w:hAnsi="宋体" w:cs="宋体"/>
                <w:kern w:val="0"/>
                <w:sz w:val="18"/>
                <w:szCs w:val="18"/>
              </w:rPr>
              <w:t>分）、一般（扣</w:t>
            </w:r>
            <w:r>
              <w:rPr>
                <w:kern w:val="0"/>
                <w:sz w:val="18"/>
                <w:szCs w:val="18"/>
              </w:rPr>
              <w:t>2</w:t>
            </w:r>
            <w:r>
              <w:rPr>
                <w:rFonts w:hint="eastAsia" w:ascii="宋体" w:hAnsi="宋体" w:cs="宋体"/>
                <w:kern w:val="0"/>
                <w:sz w:val="18"/>
                <w:szCs w:val="18"/>
              </w:rPr>
              <w:t>分）、较差（扣</w:t>
            </w:r>
            <w:r>
              <w:rPr>
                <w:kern w:val="0"/>
                <w:sz w:val="18"/>
                <w:szCs w:val="18"/>
              </w:rPr>
              <w:t>3</w:t>
            </w:r>
            <w:r>
              <w:rPr>
                <w:rFonts w:hint="eastAsia" w:ascii="宋体" w:hAnsi="宋体" w:cs="宋体"/>
                <w:kern w:val="0"/>
                <w:sz w:val="18"/>
                <w:szCs w:val="18"/>
              </w:rPr>
              <w:t>分）、差（扣</w:t>
            </w:r>
            <w:r>
              <w:rPr>
                <w:kern w:val="0"/>
                <w:sz w:val="18"/>
                <w:szCs w:val="18"/>
              </w:rPr>
              <w:t>4</w:t>
            </w:r>
            <w:r>
              <w:rPr>
                <w:rFonts w:hint="eastAsia" w:ascii="宋体" w:hAnsi="宋体" w:cs="宋体"/>
                <w:kern w:val="0"/>
                <w:sz w:val="18"/>
                <w:szCs w:val="18"/>
              </w:rPr>
              <w:t>分）、很差（扣6分）</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 w:val="18"/>
                <w:szCs w:val="18"/>
              </w:rPr>
            </w:pPr>
            <w:r>
              <w:rPr>
                <w:kern w:val="0"/>
                <w:sz w:val="18"/>
                <w:szCs w:val="18"/>
              </w:rPr>
              <w:t>　</w:t>
            </w:r>
          </w:p>
        </w:tc>
      </w:tr>
      <w:tr>
        <w:tblPrEx>
          <w:tblCellMar>
            <w:top w:w="0" w:type="dxa"/>
            <w:left w:w="108" w:type="dxa"/>
            <w:bottom w:w="0" w:type="dxa"/>
            <w:right w:w="108" w:type="dxa"/>
          </w:tblCellMar>
        </w:tblPrEx>
        <w:trPr>
          <w:gridBefore w:val="1"/>
          <w:gridAfter w:val="1"/>
          <w:wBefore w:w="518" w:type="dxa"/>
          <w:wAfter w:w="285" w:type="dxa"/>
          <w:trHeight w:val="477" w:hRule="atLeast"/>
        </w:trPr>
        <w:tc>
          <w:tcPr>
            <w:tcW w:w="843"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kern w:val="0"/>
                <w:szCs w:val="21"/>
              </w:rPr>
            </w:pPr>
            <w:r>
              <w:rPr>
                <w:kern w:val="0"/>
                <w:szCs w:val="21"/>
              </w:rPr>
              <w:t>合计</w:t>
            </w:r>
          </w:p>
        </w:tc>
        <w:tc>
          <w:tcPr>
            <w:tcW w:w="7429"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Cs w:val="21"/>
              </w:rPr>
            </w:pPr>
            <w:r>
              <w:rPr>
                <w:kern w:val="0"/>
                <w:szCs w:val="21"/>
              </w:rPr>
              <w:t>　</w:t>
            </w:r>
          </w:p>
        </w:tc>
        <w:tc>
          <w:tcPr>
            <w:tcW w:w="630" w:type="dxa"/>
            <w:gridSpan w:val="2"/>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75</w:t>
            </w:r>
          </w:p>
        </w:tc>
        <w:tc>
          <w:tcPr>
            <w:tcW w:w="555" w:type="dxa"/>
            <w:gridSpan w:val="2"/>
            <w:tcBorders>
              <w:top w:val="nil"/>
              <w:left w:val="nil"/>
              <w:bottom w:val="single" w:color="auto" w:sz="4" w:space="0"/>
              <w:right w:val="single" w:color="auto" w:sz="4" w:space="0"/>
            </w:tcBorders>
            <w:shd w:val="clear" w:color="auto" w:fill="auto"/>
            <w:noWrap w:val="0"/>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gridBefore w:val="1"/>
          <w:gridAfter w:val="1"/>
          <w:wBefore w:w="518" w:type="dxa"/>
          <w:wAfter w:w="285" w:type="dxa"/>
          <w:trHeight w:val="312" w:hRule="atLeast"/>
        </w:trPr>
        <w:tc>
          <w:tcPr>
            <w:tcW w:w="843" w:type="dxa"/>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考核</w:t>
            </w:r>
          </w:p>
          <w:p>
            <w:pPr>
              <w:widowControl/>
              <w:jc w:val="left"/>
              <w:rPr>
                <w:rFonts w:ascii="宋体" w:hAnsi="宋体" w:cs="宋体"/>
                <w:kern w:val="0"/>
                <w:sz w:val="18"/>
                <w:szCs w:val="18"/>
              </w:rPr>
            </w:pPr>
            <w:r>
              <w:rPr>
                <w:rFonts w:hint="eastAsia" w:ascii="宋体" w:hAnsi="宋体" w:cs="宋体"/>
                <w:kern w:val="0"/>
                <w:sz w:val="18"/>
                <w:szCs w:val="18"/>
              </w:rPr>
              <w:t>记录</w:t>
            </w:r>
          </w:p>
        </w:tc>
        <w:tc>
          <w:tcPr>
            <w:tcW w:w="8614"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考核人员（签名）：                           单位（盖章）</w:t>
            </w:r>
          </w:p>
        </w:tc>
      </w:tr>
      <w:tr>
        <w:tblPrEx>
          <w:tblCellMar>
            <w:top w:w="0" w:type="dxa"/>
            <w:left w:w="108" w:type="dxa"/>
            <w:bottom w:w="0" w:type="dxa"/>
            <w:right w:w="108" w:type="dxa"/>
          </w:tblCellMar>
        </w:tblPrEx>
        <w:trPr>
          <w:gridBefore w:val="1"/>
          <w:gridAfter w:val="1"/>
          <w:wBefore w:w="518" w:type="dxa"/>
          <w:wAfter w:w="285" w:type="dxa"/>
          <w:trHeight w:val="592" w:hRule="atLeast"/>
        </w:trPr>
        <w:tc>
          <w:tcPr>
            <w:tcW w:w="843"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8614"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r>
    </w:tbl>
    <w:p>
      <w:pPr>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3</w:t>
      </w:r>
    </w:p>
    <w:p>
      <w:pPr>
        <w:snapToGrid w:val="0"/>
        <w:spacing w:line="360" w:lineRule="auto"/>
        <w:ind w:firstLine="720" w:firstLineChars="200"/>
        <w:jc w:val="center"/>
        <w:rPr>
          <w:rFonts w:hint="eastAsia" w:ascii="宋体" w:hAnsi="宋体"/>
          <w:sz w:val="36"/>
        </w:rPr>
      </w:pPr>
      <w:r>
        <w:rPr>
          <w:rFonts w:hint="eastAsia" w:ascii="宋体" w:hAnsi="宋体"/>
          <w:sz w:val="36"/>
        </w:rPr>
        <w:t>书院镇住宅小区物业服务居民满意度测评表</w:t>
      </w:r>
    </w:p>
    <w:p>
      <w:pPr>
        <w:snapToGrid w:val="0"/>
        <w:spacing w:line="400" w:lineRule="exact"/>
        <w:rPr>
          <w:rFonts w:hint="eastAsia" w:ascii="宋体" w:hAnsi="宋体"/>
          <w:sz w:val="28"/>
        </w:rPr>
      </w:pPr>
      <w:r>
        <w:rPr>
          <w:rFonts w:hint="eastAsia" w:ascii="宋体" w:hAnsi="宋体"/>
          <w:sz w:val="28"/>
        </w:rPr>
        <w:t>尊敬的居民：</w:t>
      </w:r>
    </w:p>
    <w:p>
      <w:pPr>
        <w:pStyle w:val="2"/>
        <w:snapToGrid w:val="0"/>
        <w:spacing w:line="400" w:lineRule="exact"/>
        <w:ind w:firstLine="560"/>
        <w:rPr>
          <w:rFonts w:hint="eastAsia" w:ascii="宋体" w:hAnsi="宋体" w:eastAsia="宋体"/>
        </w:rPr>
      </w:pPr>
      <w:r>
        <w:rPr>
          <w:rFonts w:hint="eastAsia" w:ascii="宋体" w:hAnsi="宋体" w:eastAsia="宋体"/>
        </w:rPr>
        <w:t>为了及时掌握住宅小区物业服务企业的管理服务现状，进一步提高物业服务质量，共同营造和谐、舒适、安全的居住环境，我们将组织开展书院镇住宅小区物业服务居民满意度的测评，希望您能根据所在小区物业服务的实际情况，认真填写。针对测评中居民反映的问题，我们将相关问题及时告知所属物业服务企业，并督促其及时整改。</w:t>
      </w:r>
    </w:p>
    <w:tbl>
      <w:tblPr>
        <w:tblStyle w:val="1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395"/>
        <w:gridCol w:w="738"/>
        <w:gridCol w:w="850"/>
        <w:gridCol w:w="958"/>
        <w:gridCol w:w="90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1006" w:type="dxa"/>
            <w:noWrap w:val="0"/>
            <w:vAlign w:val="center"/>
          </w:tcPr>
          <w:p>
            <w:pPr>
              <w:snapToGrid w:val="0"/>
              <w:spacing w:line="310" w:lineRule="exact"/>
              <w:ind w:left="-105" w:leftChars="-50" w:right="-105" w:rightChars="-50"/>
              <w:jc w:val="center"/>
              <w:rPr>
                <w:rFonts w:hint="eastAsia" w:ascii="宋体" w:hAnsi="宋体"/>
                <w:sz w:val="24"/>
              </w:rPr>
            </w:pPr>
            <w:r>
              <w:rPr>
                <w:rFonts w:hint="eastAsia" w:ascii="宋体" w:hAnsi="宋体"/>
                <w:sz w:val="24"/>
              </w:rPr>
              <w:t>序号</w:t>
            </w:r>
          </w:p>
        </w:tc>
        <w:tc>
          <w:tcPr>
            <w:tcW w:w="4395" w:type="dxa"/>
            <w:noWrap w:val="0"/>
            <w:vAlign w:val="center"/>
          </w:tcPr>
          <w:p>
            <w:pPr>
              <w:snapToGrid w:val="0"/>
              <w:spacing w:line="310" w:lineRule="exact"/>
              <w:ind w:left="-50" w:right="-50"/>
              <w:jc w:val="center"/>
              <w:rPr>
                <w:rFonts w:hint="eastAsia" w:ascii="宋体" w:hAnsi="宋体"/>
                <w:sz w:val="24"/>
              </w:rPr>
            </w:pPr>
            <w:r>
              <w:rPr>
                <w:rFonts w:hint="eastAsia" w:ascii="宋体" w:hAnsi="宋体"/>
                <w:sz w:val="24"/>
              </w:rPr>
              <w:t>测评内容</w:t>
            </w:r>
          </w:p>
        </w:tc>
        <w:tc>
          <w:tcPr>
            <w:tcW w:w="738" w:type="dxa"/>
            <w:noWrap w:val="0"/>
            <w:vAlign w:val="center"/>
          </w:tcPr>
          <w:p>
            <w:pPr>
              <w:snapToGrid w:val="0"/>
              <w:spacing w:line="310" w:lineRule="exact"/>
              <w:ind w:left="-50" w:right="-50"/>
              <w:jc w:val="center"/>
              <w:rPr>
                <w:rFonts w:hint="eastAsia" w:ascii="宋体" w:hAnsi="宋体"/>
                <w:sz w:val="24"/>
              </w:rPr>
            </w:pPr>
            <w:r>
              <w:rPr>
                <w:rFonts w:hint="eastAsia" w:ascii="宋体" w:hAnsi="宋体"/>
                <w:sz w:val="24"/>
              </w:rPr>
              <w:t>很满意(5分)</w:t>
            </w:r>
          </w:p>
        </w:tc>
        <w:tc>
          <w:tcPr>
            <w:tcW w:w="850" w:type="dxa"/>
            <w:noWrap w:val="0"/>
            <w:vAlign w:val="center"/>
          </w:tcPr>
          <w:p>
            <w:pPr>
              <w:snapToGrid w:val="0"/>
              <w:spacing w:line="310" w:lineRule="exact"/>
              <w:ind w:left="-50" w:right="-50"/>
              <w:jc w:val="center"/>
              <w:rPr>
                <w:rFonts w:hint="eastAsia" w:ascii="宋体" w:hAnsi="宋体"/>
                <w:sz w:val="24"/>
              </w:rPr>
            </w:pPr>
            <w:r>
              <w:rPr>
                <w:rFonts w:hint="eastAsia" w:ascii="宋体" w:hAnsi="宋体"/>
                <w:sz w:val="24"/>
              </w:rPr>
              <w:t>满意</w:t>
            </w:r>
          </w:p>
          <w:p>
            <w:pPr>
              <w:snapToGrid w:val="0"/>
              <w:spacing w:line="310" w:lineRule="exact"/>
              <w:ind w:left="-50" w:right="-50"/>
              <w:jc w:val="center"/>
              <w:rPr>
                <w:rFonts w:hint="eastAsia" w:ascii="宋体" w:hAnsi="宋体"/>
                <w:sz w:val="24"/>
              </w:rPr>
            </w:pPr>
            <w:r>
              <w:rPr>
                <w:rFonts w:hint="eastAsia" w:ascii="宋体" w:hAnsi="宋体"/>
                <w:sz w:val="24"/>
              </w:rPr>
              <w:t>(4分)</w:t>
            </w:r>
          </w:p>
        </w:tc>
        <w:tc>
          <w:tcPr>
            <w:tcW w:w="958" w:type="dxa"/>
            <w:noWrap w:val="0"/>
            <w:vAlign w:val="center"/>
          </w:tcPr>
          <w:p>
            <w:pPr>
              <w:snapToGrid w:val="0"/>
              <w:spacing w:line="310" w:lineRule="exact"/>
              <w:ind w:left="-50" w:right="-50"/>
              <w:jc w:val="center"/>
              <w:rPr>
                <w:rFonts w:hint="eastAsia" w:ascii="宋体" w:hAnsi="宋体"/>
                <w:sz w:val="24"/>
              </w:rPr>
            </w:pPr>
            <w:r>
              <w:rPr>
                <w:rFonts w:hint="eastAsia" w:ascii="宋体" w:hAnsi="宋体"/>
                <w:sz w:val="24"/>
              </w:rPr>
              <w:t>较满意(3分)</w:t>
            </w:r>
          </w:p>
        </w:tc>
        <w:tc>
          <w:tcPr>
            <w:tcW w:w="900" w:type="dxa"/>
            <w:noWrap w:val="0"/>
            <w:vAlign w:val="center"/>
          </w:tcPr>
          <w:p>
            <w:pPr>
              <w:snapToGrid w:val="0"/>
              <w:spacing w:line="310" w:lineRule="exact"/>
              <w:ind w:left="-50" w:right="-50"/>
              <w:jc w:val="center"/>
              <w:rPr>
                <w:rFonts w:hint="eastAsia" w:ascii="宋体" w:hAnsi="宋体"/>
                <w:sz w:val="24"/>
              </w:rPr>
            </w:pPr>
            <w:r>
              <w:rPr>
                <w:rFonts w:hint="eastAsia" w:ascii="宋体" w:hAnsi="宋体"/>
                <w:sz w:val="24"/>
              </w:rPr>
              <w:t>一般</w:t>
            </w:r>
          </w:p>
          <w:p>
            <w:pPr>
              <w:snapToGrid w:val="0"/>
              <w:spacing w:line="310" w:lineRule="exact"/>
              <w:ind w:left="-50" w:right="-50"/>
              <w:jc w:val="center"/>
              <w:rPr>
                <w:rFonts w:hint="eastAsia" w:ascii="宋体" w:hAnsi="宋体"/>
                <w:sz w:val="24"/>
              </w:rPr>
            </w:pPr>
            <w:r>
              <w:rPr>
                <w:rFonts w:hint="eastAsia" w:ascii="宋体" w:hAnsi="宋体"/>
                <w:sz w:val="24"/>
              </w:rPr>
              <w:t>(2分)</w:t>
            </w:r>
          </w:p>
        </w:tc>
        <w:tc>
          <w:tcPr>
            <w:tcW w:w="761" w:type="dxa"/>
            <w:noWrap w:val="0"/>
            <w:vAlign w:val="center"/>
          </w:tcPr>
          <w:p>
            <w:pPr>
              <w:snapToGrid w:val="0"/>
              <w:spacing w:line="310" w:lineRule="exact"/>
              <w:ind w:left="-50" w:right="-50"/>
              <w:jc w:val="center"/>
              <w:rPr>
                <w:rFonts w:hint="eastAsia" w:ascii="宋体" w:hAnsi="宋体"/>
                <w:sz w:val="24"/>
              </w:rPr>
            </w:pPr>
            <w:r>
              <w:rPr>
                <w:rFonts w:hint="eastAsia" w:ascii="宋体" w:hAnsi="宋体"/>
                <w:sz w:val="24"/>
              </w:rPr>
              <w:t>差</w:t>
            </w:r>
          </w:p>
          <w:p>
            <w:pPr>
              <w:snapToGrid w:val="0"/>
              <w:spacing w:line="310" w:lineRule="exact"/>
              <w:ind w:left="-50" w:right="-50"/>
              <w:jc w:val="center"/>
              <w:rPr>
                <w:rFonts w:hint="eastAsia" w:ascii="宋体" w:hAnsi="宋体"/>
                <w:sz w:val="24"/>
              </w:rPr>
            </w:pP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snapToGrid w:val="0"/>
              <w:spacing w:line="310" w:lineRule="exact"/>
              <w:jc w:val="center"/>
              <w:rPr>
                <w:rFonts w:hint="eastAsia" w:ascii="宋体" w:hAnsi="宋体"/>
                <w:sz w:val="24"/>
              </w:rPr>
            </w:pPr>
            <w:r>
              <w:rPr>
                <w:rFonts w:hint="eastAsia" w:ascii="宋体" w:hAnsi="宋体"/>
                <w:sz w:val="24"/>
              </w:rPr>
              <w:t>1</w:t>
            </w:r>
          </w:p>
        </w:tc>
        <w:tc>
          <w:tcPr>
            <w:tcW w:w="4395" w:type="dxa"/>
            <w:noWrap w:val="0"/>
            <w:vAlign w:val="center"/>
          </w:tcPr>
          <w:p>
            <w:pPr>
              <w:snapToGrid w:val="0"/>
              <w:spacing w:line="310" w:lineRule="exact"/>
              <w:rPr>
                <w:rFonts w:hint="eastAsia" w:ascii="宋体" w:hAnsi="宋体"/>
                <w:sz w:val="24"/>
              </w:rPr>
            </w:pPr>
            <w:r>
              <w:rPr>
                <w:rFonts w:hint="eastAsia" w:ascii="宋体" w:hAnsi="宋体"/>
                <w:sz w:val="24"/>
              </w:rPr>
              <w:t>综合服务:物业从业人员态度亲切热情，用语礼貌规范；积极主动与业主沟通；对业主反映问题认真对待。</w:t>
            </w:r>
          </w:p>
        </w:tc>
        <w:tc>
          <w:tcPr>
            <w:tcW w:w="738" w:type="dxa"/>
            <w:noWrap w:val="0"/>
            <w:vAlign w:val="center"/>
          </w:tcPr>
          <w:p>
            <w:pPr>
              <w:snapToGrid w:val="0"/>
              <w:spacing w:line="310" w:lineRule="exact"/>
              <w:jc w:val="center"/>
              <w:rPr>
                <w:rFonts w:hint="eastAsia" w:ascii="宋体" w:hAnsi="宋体"/>
                <w:sz w:val="24"/>
              </w:rPr>
            </w:pPr>
          </w:p>
        </w:tc>
        <w:tc>
          <w:tcPr>
            <w:tcW w:w="850" w:type="dxa"/>
            <w:noWrap w:val="0"/>
            <w:vAlign w:val="center"/>
          </w:tcPr>
          <w:p>
            <w:pPr>
              <w:snapToGrid w:val="0"/>
              <w:spacing w:line="310" w:lineRule="exact"/>
              <w:jc w:val="center"/>
              <w:rPr>
                <w:rFonts w:hint="eastAsia" w:ascii="宋体" w:hAnsi="宋体"/>
                <w:sz w:val="24"/>
              </w:rPr>
            </w:pPr>
          </w:p>
        </w:tc>
        <w:tc>
          <w:tcPr>
            <w:tcW w:w="958" w:type="dxa"/>
            <w:noWrap w:val="0"/>
            <w:vAlign w:val="center"/>
          </w:tcPr>
          <w:p>
            <w:pPr>
              <w:snapToGrid w:val="0"/>
              <w:spacing w:line="310" w:lineRule="exact"/>
              <w:jc w:val="center"/>
              <w:rPr>
                <w:rFonts w:hint="eastAsia" w:ascii="宋体" w:hAnsi="宋体"/>
                <w:sz w:val="24"/>
              </w:rPr>
            </w:pPr>
          </w:p>
        </w:tc>
        <w:tc>
          <w:tcPr>
            <w:tcW w:w="900" w:type="dxa"/>
            <w:noWrap w:val="0"/>
            <w:vAlign w:val="center"/>
          </w:tcPr>
          <w:p>
            <w:pPr>
              <w:snapToGrid w:val="0"/>
              <w:spacing w:line="310" w:lineRule="exact"/>
              <w:jc w:val="center"/>
              <w:rPr>
                <w:rFonts w:hint="eastAsia" w:ascii="宋体" w:hAnsi="宋体"/>
                <w:sz w:val="24"/>
              </w:rPr>
            </w:pPr>
          </w:p>
        </w:tc>
        <w:tc>
          <w:tcPr>
            <w:tcW w:w="761" w:type="dxa"/>
            <w:noWrap w:val="0"/>
            <w:vAlign w:val="center"/>
          </w:tcPr>
          <w:p>
            <w:pPr>
              <w:snapToGrid w:val="0"/>
              <w:spacing w:line="31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snapToGrid w:val="0"/>
              <w:spacing w:line="310" w:lineRule="exact"/>
              <w:jc w:val="center"/>
              <w:rPr>
                <w:rFonts w:hint="eastAsia" w:ascii="宋体" w:hAnsi="宋体"/>
                <w:sz w:val="24"/>
              </w:rPr>
            </w:pPr>
            <w:r>
              <w:rPr>
                <w:rFonts w:hint="eastAsia" w:ascii="宋体" w:hAnsi="宋体"/>
                <w:sz w:val="24"/>
              </w:rPr>
              <w:t>2</w:t>
            </w:r>
          </w:p>
        </w:tc>
        <w:tc>
          <w:tcPr>
            <w:tcW w:w="4395" w:type="dxa"/>
            <w:noWrap w:val="0"/>
            <w:vAlign w:val="center"/>
          </w:tcPr>
          <w:p>
            <w:pPr>
              <w:snapToGrid w:val="0"/>
              <w:spacing w:line="310" w:lineRule="exact"/>
              <w:rPr>
                <w:rFonts w:hint="eastAsia" w:ascii="宋体" w:hAnsi="宋体"/>
                <w:sz w:val="24"/>
              </w:rPr>
            </w:pPr>
            <w:r>
              <w:rPr>
                <w:rFonts w:hint="eastAsia" w:ascii="宋体" w:hAnsi="宋体"/>
                <w:sz w:val="24"/>
              </w:rPr>
              <w:t>保修服务：24小时受理业主报修；急修2小时内到现场；一般修理3天内完成（居民预约、雨天筑漏除外）。</w:t>
            </w:r>
          </w:p>
        </w:tc>
        <w:tc>
          <w:tcPr>
            <w:tcW w:w="738" w:type="dxa"/>
            <w:noWrap w:val="0"/>
            <w:vAlign w:val="center"/>
          </w:tcPr>
          <w:p>
            <w:pPr>
              <w:snapToGrid w:val="0"/>
              <w:spacing w:line="310" w:lineRule="exact"/>
              <w:jc w:val="center"/>
              <w:rPr>
                <w:rFonts w:hint="eastAsia" w:ascii="宋体" w:hAnsi="宋体"/>
                <w:sz w:val="24"/>
              </w:rPr>
            </w:pPr>
          </w:p>
        </w:tc>
        <w:tc>
          <w:tcPr>
            <w:tcW w:w="850" w:type="dxa"/>
            <w:noWrap w:val="0"/>
            <w:vAlign w:val="center"/>
          </w:tcPr>
          <w:p>
            <w:pPr>
              <w:snapToGrid w:val="0"/>
              <w:spacing w:line="310" w:lineRule="exact"/>
              <w:jc w:val="center"/>
              <w:rPr>
                <w:rFonts w:hint="eastAsia" w:ascii="宋体" w:hAnsi="宋体"/>
                <w:sz w:val="24"/>
              </w:rPr>
            </w:pPr>
          </w:p>
        </w:tc>
        <w:tc>
          <w:tcPr>
            <w:tcW w:w="958" w:type="dxa"/>
            <w:noWrap w:val="0"/>
            <w:vAlign w:val="center"/>
          </w:tcPr>
          <w:p>
            <w:pPr>
              <w:snapToGrid w:val="0"/>
              <w:spacing w:line="310" w:lineRule="exact"/>
              <w:jc w:val="center"/>
              <w:rPr>
                <w:rFonts w:hint="eastAsia" w:ascii="宋体" w:hAnsi="宋体"/>
                <w:sz w:val="24"/>
              </w:rPr>
            </w:pPr>
          </w:p>
        </w:tc>
        <w:tc>
          <w:tcPr>
            <w:tcW w:w="900" w:type="dxa"/>
            <w:noWrap w:val="0"/>
            <w:vAlign w:val="center"/>
          </w:tcPr>
          <w:p>
            <w:pPr>
              <w:snapToGrid w:val="0"/>
              <w:spacing w:line="310" w:lineRule="exact"/>
              <w:jc w:val="center"/>
              <w:rPr>
                <w:rFonts w:hint="eastAsia" w:ascii="宋体" w:hAnsi="宋体"/>
                <w:sz w:val="24"/>
              </w:rPr>
            </w:pPr>
          </w:p>
        </w:tc>
        <w:tc>
          <w:tcPr>
            <w:tcW w:w="761" w:type="dxa"/>
            <w:noWrap w:val="0"/>
            <w:vAlign w:val="center"/>
          </w:tcPr>
          <w:p>
            <w:pPr>
              <w:snapToGrid w:val="0"/>
              <w:spacing w:line="31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snapToGrid w:val="0"/>
              <w:spacing w:line="310" w:lineRule="exact"/>
              <w:jc w:val="center"/>
              <w:rPr>
                <w:rFonts w:hint="eastAsia" w:ascii="宋体" w:hAnsi="宋体"/>
                <w:sz w:val="24"/>
              </w:rPr>
            </w:pPr>
            <w:r>
              <w:rPr>
                <w:rFonts w:hint="eastAsia" w:ascii="宋体" w:hAnsi="宋体"/>
                <w:sz w:val="24"/>
              </w:rPr>
              <w:t>3</w:t>
            </w:r>
          </w:p>
        </w:tc>
        <w:tc>
          <w:tcPr>
            <w:tcW w:w="4395" w:type="dxa"/>
            <w:noWrap w:val="0"/>
            <w:vAlign w:val="center"/>
          </w:tcPr>
          <w:p>
            <w:pPr>
              <w:snapToGrid w:val="0"/>
              <w:spacing w:line="310" w:lineRule="exact"/>
              <w:rPr>
                <w:rFonts w:hint="eastAsia" w:ascii="宋体" w:hAnsi="宋体"/>
                <w:sz w:val="24"/>
              </w:rPr>
            </w:pPr>
            <w:r>
              <w:rPr>
                <w:rFonts w:hint="eastAsia" w:ascii="宋体" w:hAnsi="宋体"/>
                <w:sz w:val="24"/>
              </w:rPr>
              <w:t>保洁服务：室外清扫每日一次、室内清扫隔日一次；无暴露垃圾，绿地清洁无杂物；消防指示牌、宣传栏等保持清洁；垃圾厢（房）有专人管理，无明显异味。</w:t>
            </w:r>
          </w:p>
        </w:tc>
        <w:tc>
          <w:tcPr>
            <w:tcW w:w="738" w:type="dxa"/>
            <w:noWrap w:val="0"/>
            <w:vAlign w:val="center"/>
          </w:tcPr>
          <w:p>
            <w:pPr>
              <w:snapToGrid w:val="0"/>
              <w:spacing w:line="310" w:lineRule="exact"/>
              <w:jc w:val="center"/>
              <w:rPr>
                <w:rFonts w:hint="eastAsia" w:ascii="宋体" w:hAnsi="宋体"/>
                <w:sz w:val="24"/>
              </w:rPr>
            </w:pPr>
          </w:p>
        </w:tc>
        <w:tc>
          <w:tcPr>
            <w:tcW w:w="850" w:type="dxa"/>
            <w:noWrap w:val="0"/>
            <w:vAlign w:val="center"/>
          </w:tcPr>
          <w:p>
            <w:pPr>
              <w:snapToGrid w:val="0"/>
              <w:spacing w:line="310" w:lineRule="exact"/>
              <w:jc w:val="center"/>
              <w:rPr>
                <w:rFonts w:hint="eastAsia" w:ascii="宋体" w:hAnsi="宋体"/>
                <w:sz w:val="24"/>
              </w:rPr>
            </w:pPr>
          </w:p>
        </w:tc>
        <w:tc>
          <w:tcPr>
            <w:tcW w:w="958" w:type="dxa"/>
            <w:noWrap w:val="0"/>
            <w:vAlign w:val="center"/>
          </w:tcPr>
          <w:p>
            <w:pPr>
              <w:snapToGrid w:val="0"/>
              <w:spacing w:line="310" w:lineRule="exact"/>
              <w:jc w:val="center"/>
              <w:rPr>
                <w:rFonts w:hint="eastAsia" w:ascii="宋体" w:hAnsi="宋体"/>
                <w:sz w:val="24"/>
              </w:rPr>
            </w:pPr>
          </w:p>
        </w:tc>
        <w:tc>
          <w:tcPr>
            <w:tcW w:w="900" w:type="dxa"/>
            <w:noWrap w:val="0"/>
            <w:vAlign w:val="center"/>
          </w:tcPr>
          <w:p>
            <w:pPr>
              <w:snapToGrid w:val="0"/>
              <w:spacing w:line="310" w:lineRule="exact"/>
              <w:jc w:val="center"/>
              <w:rPr>
                <w:rFonts w:hint="eastAsia" w:ascii="宋体" w:hAnsi="宋体"/>
                <w:sz w:val="24"/>
              </w:rPr>
            </w:pPr>
          </w:p>
        </w:tc>
        <w:tc>
          <w:tcPr>
            <w:tcW w:w="761" w:type="dxa"/>
            <w:noWrap w:val="0"/>
            <w:vAlign w:val="center"/>
          </w:tcPr>
          <w:p>
            <w:pPr>
              <w:snapToGrid w:val="0"/>
              <w:spacing w:line="31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snapToGrid w:val="0"/>
              <w:spacing w:line="310" w:lineRule="exact"/>
              <w:jc w:val="center"/>
              <w:rPr>
                <w:rFonts w:hint="eastAsia" w:ascii="宋体" w:hAnsi="宋体"/>
                <w:sz w:val="24"/>
              </w:rPr>
            </w:pPr>
            <w:r>
              <w:rPr>
                <w:rFonts w:hint="eastAsia" w:ascii="宋体" w:hAnsi="宋体"/>
                <w:sz w:val="24"/>
              </w:rPr>
              <w:t>4</w:t>
            </w:r>
          </w:p>
        </w:tc>
        <w:tc>
          <w:tcPr>
            <w:tcW w:w="4395" w:type="dxa"/>
            <w:noWrap w:val="0"/>
            <w:vAlign w:val="center"/>
          </w:tcPr>
          <w:p>
            <w:pPr>
              <w:snapToGrid w:val="0"/>
              <w:spacing w:line="310" w:lineRule="exact"/>
              <w:rPr>
                <w:rFonts w:hint="eastAsia" w:ascii="宋体" w:hAnsi="宋体"/>
                <w:sz w:val="24"/>
              </w:rPr>
            </w:pPr>
            <w:r>
              <w:rPr>
                <w:rFonts w:hint="eastAsia" w:ascii="宋体" w:hAnsi="宋体"/>
                <w:sz w:val="24"/>
              </w:rPr>
              <w:t>保绿服务：小区草坪及树木修剪及时；无死树枯枝、无明显虫害。</w:t>
            </w:r>
          </w:p>
        </w:tc>
        <w:tc>
          <w:tcPr>
            <w:tcW w:w="738" w:type="dxa"/>
            <w:noWrap w:val="0"/>
            <w:vAlign w:val="center"/>
          </w:tcPr>
          <w:p>
            <w:pPr>
              <w:snapToGrid w:val="0"/>
              <w:spacing w:line="310" w:lineRule="exact"/>
              <w:jc w:val="center"/>
              <w:rPr>
                <w:rFonts w:hint="eastAsia" w:ascii="宋体" w:hAnsi="宋体"/>
                <w:sz w:val="24"/>
              </w:rPr>
            </w:pPr>
          </w:p>
        </w:tc>
        <w:tc>
          <w:tcPr>
            <w:tcW w:w="850" w:type="dxa"/>
            <w:noWrap w:val="0"/>
            <w:vAlign w:val="center"/>
          </w:tcPr>
          <w:p>
            <w:pPr>
              <w:snapToGrid w:val="0"/>
              <w:spacing w:line="310" w:lineRule="exact"/>
              <w:jc w:val="center"/>
              <w:rPr>
                <w:rFonts w:hint="eastAsia" w:ascii="宋体" w:hAnsi="宋体"/>
                <w:sz w:val="24"/>
              </w:rPr>
            </w:pPr>
          </w:p>
        </w:tc>
        <w:tc>
          <w:tcPr>
            <w:tcW w:w="958" w:type="dxa"/>
            <w:noWrap w:val="0"/>
            <w:vAlign w:val="center"/>
          </w:tcPr>
          <w:p>
            <w:pPr>
              <w:snapToGrid w:val="0"/>
              <w:spacing w:line="310" w:lineRule="exact"/>
              <w:jc w:val="center"/>
              <w:rPr>
                <w:rFonts w:hint="eastAsia" w:ascii="宋体" w:hAnsi="宋体"/>
                <w:sz w:val="24"/>
              </w:rPr>
            </w:pPr>
          </w:p>
        </w:tc>
        <w:tc>
          <w:tcPr>
            <w:tcW w:w="900" w:type="dxa"/>
            <w:noWrap w:val="0"/>
            <w:vAlign w:val="center"/>
          </w:tcPr>
          <w:p>
            <w:pPr>
              <w:snapToGrid w:val="0"/>
              <w:spacing w:line="310" w:lineRule="exact"/>
              <w:jc w:val="center"/>
              <w:rPr>
                <w:rFonts w:hint="eastAsia" w:ascii="宋体" w:hAnsi="宋体"/>
                <w:sz w:val="24"/>
              </w:rPr>
            </w:pPr>
          </w:p>
        </w:tc>
        <w:tc>
          <w:tcPr>
            <w:tcW w:w="761" w:type="dxa"/>
            <w:noWrap w:val="0"/>
            <w:vAlign w:val="center"/>
          </w:tcPr>
          <w:p>
            <w:pPr>
              <w:snapToGrid w:val="0"/>
              <w:spacing w:line="31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snapToGrid w:val="0"/>
              <w:spacing w:line="310" w:lineRule="exact"/>
              <w:jc w:val="center"/>
              <w:rPr>
                <w:rFonts w:hint="eastAsia" w:ascii="宋体" w:hAnsi="宋体"/>
                <w:sz w:val="24"/>
              </w:rPr>
            </w:pPr>
            <w:r>
              <w:rPr>
                <w:rFonts w:hint="eastAsia" w:ascii="宋体" w:hAnsi="宋体"/>
                <w:sz w:val="24"/>
              </w:rPr>
              <w:t>5-1</w:t>
            </w:r>
          </w:p>
          <w:p>
            <w:pPr>
              <w:snapToGrid w:val="0"/>
              <w:spacing w:line="310" w:lineRule="exact"/>
              <w:jc w:val="center"/>
              <w:rPr>
                <w:rFonts w:hint="eastAsia" w:ascii="宋体" w:hAnsi="宋体"/>
                <w:sz w:val="24"/>
              </w:rPr>
            </w:pPr>
            <w:r>
              <w:rPr>
                <w:rFonts w:hint="eastAsia" w:ascii="宋体" w:hAnsi="宋体"/>
                <w:sz w:val="24"/>
              </w:rPr>
              <w:t>（有保安）</w:t>
            </w:r>
          </w:p>
        </w:tc>
        <w:tc>
          <w:tcPr>
            <w:tcW w:w="4395" w:type="dxa"/>
            <w:noWrap w:val="0"/>
            <w:vAlign w:val="center"/>
          </w:tcPr>
          <w:p>
            <w:pPr>
              <w:snapToGrid w:val="0"/>
              <w:spacing w:line="310" w:lineRule="exact"/>
              <w:rPr>
                <w:rFonts w:hint="eastAsia" w:ascii="宋体" w:hAnsi="宋体"/>
                <w:sz w:val="24"/>
              </w:rPr>
            </w:pPr>
            <w:r>
              <w:rPr>
                <w:rFonts w:hint="eastAsia" w:ascii="宋体" w:hAnsi="宋体"/>
                <w:sz w:val="24"/>
              </w:rPr>
              <w:t>保安服务：小区保安佩戴统一标志，穿戴统一制服。各出入口24小时值班看守；对进出小区车辆进行管理、疏导，保持出入口畅通；实行外来车辆登记制度。</w:t>
            </w:r>
          </w:p>
        </w:tc>
        <w:tc>
          <w:tcPr>
            <w:tcW w:w="738" w:type="dxa"/>
            <w:noWrap w:val="0"/>
            <w:vAlign w:val="center"/>
          </w:tcPr>
          <w:p>
            <w:pPr>
              <w:snapToGrid w:val="0"/>
              <w:spacing w:line="310" w:lineRule="exact"/>
              <w:jc w:val="center"/>
              <w:rPr>
                <w:rFonts w:hint="eastAsia" w:ascii="宋体" w:hAnsi="宋体"/>
                <w:sz w:val="24"/>
              </w:rPr>
            </w:pPr>
          </w:p>
        </w:tc>
        <w:tc>
          <w:tcPr>
            <w:tcW w:w="850" w:type="dxa"/>
            <w:noWrap w:val="0"/>
            <w:vAlign w:val="center"/>
          </w:tcPr>
          <w:p>
            <w:pPr>
              <w:snapToGrid w:val="0"/>
              <w:spacing w:line="310" w:lineRule="exact"/>
              <w:jc w:val="center"/>
              <w:rPr>
                <w:rFonts w:hint="eastAsia" w:ascii="宋体" w:hAnsi="宋体"/>
                <w:sz w:val="24"/>
              </w:rPr>
            </w:pPr>
          </w:p>
        </w:tc>
        <w:tc>
          <w:tcPr>
            <w:tcW w:w="958" w:type="dxa"/>
            <w:noWrap w:val="0"/>
            <w:vAlign w:val="center"/>
          </w:tcPr>
          <w:p>
            <w:pPr>
              <w:snapToGrid w:val="0"/>
              <w:spacing w:line="310" w:lineRule="exact"/>
              <w:jc w:val="center"/>
              <w:rPr>
                <w:rFonts w:hint="eastAsia" w:ascii="宋体" w:hAnsi="宋体"/>
                <w:sz w:val="24"/>
              </w:rPr>
            </w:pPr>
          </w:p>
        </w:tc>
        <w:tc>
          <w:tcPr>
            <w:tcW w:w="900" w:type="dxa"/>
            <w:noWrap w:val="0"/>
            <w:vAlign w:val="center"/>
          </w:tcPr>
          <w:p>
            <w:pPr>
              <w:snapToGrid w:val="0"/>
              <w:spacing w:line="310" w:lineRule="exact"/>
              <w:jc w:val="center"/>
              <w:rPr>
                <w:rFonts w:hint="eastAsia" w:ascii="宋体" w:hAnsi="宋体"/>
                <w:sz w:val="24"/>
              </w:rPr>
            </w:pPr>
          </w:p>
        </w:tc>
        <w:tc>
          <w:tcPr>
            <w:tcW w:w="761" w:type="dxa"/>
            <w:noWrap w:val="0"/>
            <w:vAlign w:val="center"/>
          </w:tcPr>
          <w:p>
            <w:pPr>
              <w:snapToGrid w:val="0"/>
              <w:spacing w:line="31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snapToGrid w:val="0"/>
              <w:spacing w:line="310" w:lineRule="exact"/>
              <w:jc w:val="center"/>
              <w:rPr>
                <w:rFonts w:hint="eastAsia" w:ascii="宋体" w:hAnsi="宋体"/>
                <w:sz w:val="24"/>
              </w:rPr>
            </w:pPr>
            <w:r>
              <w:rPr>
                <w:rFonts w:hint="eastAsia" w:ascii="宋体" w:hAnsi="宋体"/>
                <w:sz w:val="24"/>
              </w:rPr>
              <w:t>5-2</w:t>
            </w:r>
          </w:p>
          <w:p>
            <w:pPr>
              <w:snapToGrid w:val="0"/>
              <w:spacing w:line="310" w:lineRule="exact"/>
              <w:jc w:val="center"/>
              <w:rPr>
                <w:rFonts w:hint="eastAsia" w:ascii="宋体" w:hAnsi="宋体"/>
                <w:sz w:val="24"/>
              </w:rPr>
            </w:pPr>
            <w:r>
              <w:rPr>
                <w:rFonts w:hint="eastAsia" w:ascii="宋体" w:hAnsi="宋体"/>
                <w:sz w:val="24"/>
              </w:rPr>
              <w:t>（无保安）</w:t>
            </w:r>
          </w:p>
        </w:tc>
        <w:tc>
          <w:tcPr>
            <w:tcW w:w="4395" w:type="dxa"/>
            <w:noWrap w:val="0"/>
            <w:vAlign w:val="center"/>
          </w:tcPr>
          <w:p>
            <w:pPr>
              <w:snapToGrid w:val="0"/>
              <w:spacing w:line="310" w:lineRule="exact"/>
              <w:rPr>
                <w:rFonts w:hint="eastAsia" w:ascii="宋体" w:hAnsi="宋体"/>
                <w:sz w:val="24"/>
              </w:rPr>
            </w:pPr>
            <w:r>
              <w:rPr>
                <w:rFonts w:hint="eastAsia" w:ascii="宋体" w:hAnsi="宋体"/>
                <w:sz w:val="24"/>
              </w:rPr>
              <w:t>与其他同类收费小区相比，业主对小区物业管理服务的满意度。</w:t>
            </w:r>
          </w:p>
        </w:tc>
        <w:tc>
          <w:tcPr>
            <w:tcW w:w="738" w:type="dxa"/>
            <w:noWrap w:val="0"/>
            <w:vAlign w:val="center"/>
          </w:tcPr>
          <w:p>
            <w:pPr>
              <w:snapToGrid w:val="0"/>
              <w:spacing w:line="310" w:lineRule="exact"/>
              <w:jc w:val="center"/>
              <w:rPr>
                <w:rFonts w:hint="eastAsia" w:ascii="宋体" w:hAnsi="宋体"/>
                <w:sz w:val="24"/>
              </w:rPr>
            </w:pPr>
          </w:p>
        </w:tc>
        <w:tc>
          <w:tcPr>
            <w:tcW w:w="850" w:type="dxa"/>
            <w:noWrap w:val="0"/>
            <w:vAlign w:val="center"/>
          </w:tcPr>
          <w:p>
            <w:pPr>
              <w:snapToGrid w:val="0"/>
              <w:spacing w:line="310" w:lineRule="exact"/>
              <w:jc w:val="center"/>
              <w:rPr>
                <w:rFonts w:hint="eastAsia" w:ascii="宋体" w:hAnsi="宋体"/>
                <w:sz w:val="24"/>
              </w:rPr>
            </w:pPr>
          </w:p>
        </w:tc>
        <w:tc>
          <w:tcPr>
            <w:tcW w:w="958" w:type="dxa"/>
            <w:noWrap w:val="0"/>
            <w:vAlign w:val="center"/>
          </w:tcPr>
          <w:p>
            <w:pPr>
              <w:snapToGrid w:val="0"/>
              <w:spacing w:line="310" w:lineRule="exact"/>
              <w:jc w:val="center"/>
              <w:rPr>
                <w:rFonts w:hint="eastAsia" w:ascii="宋体" w:hAnsi="宋体"/>
                <w:sz w:val="24"/>
              </w:rPr>
            </w:pPr>
          </w:p>
        </w:tc>
        <w:tc>
          <w:tcPr>
            <w:tcW w:w="900" w:type="dxa"/>
            <w:noWrap w:val="0"/>
            <w:vAlign w:val="center"/>
          </w:tcPr>
          <w:p>
            <w:pPr>
              <w:snapToGrid w:val="0"/>
              <w:spacing w:line="310" w:lineRule="exact"/>
              <w:jc w:val="center"/>
              <w:rPr>
                <w:rFonts w:hint="eastAsia" w:ascii="宋体" w:hAnsi="宋体"/>
                <w:sz w:val="24"/>
              </w:rPr>
            </w:pPr>
          </w:p>
        </w:tc>
        <w:tc>
          <w:tcPr>
            <w:tcW w:w="761" w:type="dxa"/>
            <w:noWrap w:val="0"/>
            <w:vAlign w:val="center"/>
          </w:tcPr>
          <w:p>
            <w:pPr>
              <w:snapToGrid w:val="0"/>
              <w:spacing w:line="310" w:lineRule="exact"/>
              <w:jc w:val="center"/>
              <w:rPr>
                <w:rFonts w:hint="eastAsia" w:ascii="宋体" w:hAnsi="宋体"/>
                <w:sz w:val="24"/>
              </w:rPr>
            </w:pPr>
          </w:p>
        </w:tc>
      </w:tr>
    </w:tbl>
    <w:p>
      <w:pPr>
        <w:pStyle w:val="4"/>
        <w:snapToGrid w:val="0"/>
        <w:spacing w:line="310" w:lineRule="exact"/>
        <w:ind w:left="0" w:leftChars="0"/>
        <w:rPr>
          <w:rFonts w:hint="eastAsia" w:ascii="宋体" w:hAnsi="宋体"/>
        </w:rPr>
      </w:pPr>
    </w:p>
    <w:p>
      <w:pPr>
        <w:pStyle w:val="4"/>
        <w:snapToGrid w:val="0"/>
        <w:spacing w:line="360" w:lineRule="auto"/>
        <w:rPr>
          <w:rFonts w:hint="eastAsia" w:ascii="宋体" w:hAnsi="宋体"/>
        </w:rPr>
      </w:pPr>
      <w:r>
        <w:rPr>
          <w:rFonts w:hint="eastAsia" w:ascii="宋体" w:hAnsi="宋体"/>
        </w:rPr>
        <w:t>小区名称：</w:t>
      </w:r>
      <w:r>
        <w:rPr>
          <w:rFonts w:hint="eastAsia" w:ascii="宋体" w:hAnsi="宋体"/>
          <w:u w:val="single"/>
        </w:rPr>
        <w:t xml:space="preserve">                </w:t>
      </w:r>
      <w:r>
        <w:rPr>
          <w:rFonts w:hint="eastAsia" w:ascii="宋体" w:hAnsi="宋体"/>
        </w:rPr>
        <w:t xml:space="preserve">     住宅地址：</w:t>
      </w:r>
      <w:r>
        <w:rPr>
          <w:rFonts w:hint="eastAsia" w:ascii="宋体" w:hAnsi="宋体"/>
          <w:u w:val="single"/>
        </w:rPr>
        <w:t xml:space="preserve">      </w:t>
      </w:r>
      <w:r>
        <w:rPr>
          <w:rFonts w:hint="eastAsia" w:ascii="宋体" w:hAnsi="宋体"/>
        </w:rPr>
        <w:t>弄</w:t>
      </w:r>
      <w:r>
        <w:rPr>
          <w:rFonts w:hint="eastAsia" w:ascii="宋体" w:hAnsi="宋体"/>
          <w:u w:val="single"/>
        </w:rPr>
        <w:t xml:space="preserve">     </w:t>
      </w:r>
      <w:r>
        <w:rPr>
          <w:rFonts w:hint="eastAsia" w:ascii="宋体" w:hAnsi="宋体"/>
        </w:rPr>
        <w:t>号</w:t>
      </w:r>
      <w:r>
        <w:rPr>
          <w:rFonts w:hint="eastAsia" w:ascii="宋体" w:hAnsi="宋体"/>
          <w:u w:val="single"/>
        </w:rPr>
        <w:t xml:space="preserve">    </w:t>
      </w:r>
      <w:r>
        <w:rPr>
          <w:rFonts w:hint="eastAsia" w:ascii="宋体" w:hAnsi="宋体"/>
        </w:rPr>
        <w:t>室</w:t>
      </w:r>
    </w:p>
    <w:p>
      <w:pPr>
        <w:pStyle w:val="4"/>
        <w:snapToGrid w:val="0"/>
        <w:spacing w:line="360" w:lineRule="auto"/>
        <w:rPr>
          <w:rFonts w:hint="eastAsia" w:ascii="宋体" w:hAnsi="宋体"/>
          <w:u w:val="single"/>
        </w:rPr>
      </w:pPr>
      <w:r>
        <w:rPr>
          <w:rFonts w:hint="eastAsia" w:ascii="宋体" w:hAnsi="宋体"/>
        </w:rPr>
        <w:t>居民签名：</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pStyle w:val="4"/>
        <w:snapToGrid w:val="0"/>
        <w:spacing w:line="360" w:lineRule="auto"/>
        <w:ind w:left="0" w:leftChars="0"/>
        <w:rPr>
          <w:rFonts w:hint="eastAsia" w:ascii="宋体" w:hAnsi="宋体"/>
        </w:rPr>
      </w:pPr>
      <w:r>
        <w:rPr>
          <w:rFonts w:hint="eastAsia" w:ascii="宋体" w:hAnsi="宋体"/>
        </w:rPr>
        <w:t xml:space="preserve">   谢谢您的参与！                                                     单位（盖章）  </w:t>
      </w:r>
    </w:p>
    <w:p>
      <w:pPr>
        <w:spacing w:line="56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820" w:lineRule="exact"/>
        <w:textAlignment w:val="auto"/>
        <w:rPr>
          <w:rFonts w:ascii="Times New Roman" w:hAnsi="Times New Roman" w:eastAsia="仿宋_GB2312"/>
          <w:sz w:val="32"/>
          <w:szCs w:val="32"/>
        </w:rPr>
      </w:pPr>
    </w:p>
    <w:p>
      <w:pPr>
        <w:pBdr>
          <w:top w:val="single" w:color="auto" w:sz="4" w:space="0"/>
          <w:bottom w:val="single" w:color="auto" w:sz="4" w:space="0"/>
        </w:pBdr>
        <w:tabs>
          <w:tab w:val="left" w:pos="4500"/>
        </w:tabs>
        <w:spacing w:line="560" w:lineRule="exact"/>
        <w:rPr>
          <w:rFonts w:ascii="Times New Roman" w:hAnsi="Times New Roman" w:eastAsia="仿宋_GB2312"/>
          <w:position w:val="6"/>
          <w:sz w:val="32"/>
        </w:rPr>
      </w:pPr>
      <w:r>
        <w:rPr>
          <w:rFonts w:ascii="Times New Roman" w:hAnsi="Times New Roman" w:eastAsia="仿宋_GB2312"/>
          <w:spacing w:val="-10"/>
          <w:sz w:val="28"/>
          <w:szCs w:val="28"/>
        </w:rPr>
        <w:t xml:space="preserve">  </w:t>
      </w:r>
      <w:r>
        <w:rPr>
          <w:rFonts w:ascii="Times New Roman" w:hAnsi="Times New Roman" w:eastAsia="仿宋_GB2312"/>
          <w:position w:val="6"/>
          <w:sz w:val="28"/>
          <w:szCs w:val="28"/>
        </w:rPr>
        <w:t xml:space="preserve">浦东新区书院镇党政办公室             </w:t>
      </w:r>
      <w:r>
        <w:rPr>
          <w:rFonts w:hint="eastAsia" w:ascii="Times New Roman" w:hAnsi="Times New Roman" w:eastAsia="仿宋_GB2312"/>
          <w:position w:val="6"/>
          <w:sz w:val="28"/>
          <w:szCs w:val="28"/>
          <w:lang w:val="en-US" w:eastAsia="zh-CN"/>
        </w:rPr>
        <w:t xml:space="preserve"> </w:t>
      </w:r>
      <w:r>
        <w:rPr>
          <w:rFonts w:ascii="Times New Roman" w:hAnsi="Times New Roman" w:eastAsia="仿宋_GB2312"/>
          <w:position w:val="6"/>
          <w:sz w:val="28"/>
          <w:szCs w:val="28"/>
        </w:rPr>
        <w:t xml:space="preserve"> 202</w:t>
      </w:r>
      <w:r>
        <w:rPr>
          <w:rFonts w:hint="eastAsia" w:ascii="Times New Roman" w:hAnsi="Times New Roman" w:eastAsia="仿宋_GB2312"/>
          <w:position w:val="6"/>
          <w:sz w:val="28"/>
          <w:szCs w:val="28"/>
          <w:lang w:val="en-US" w:eastAsia="zh-CN"/>
        </w:rPr>
        <w:t>3</w:t>
      </w:r>
      <w:r>
        <w:rPr>
          <w:rFonts w:ascii="Times New Roman" w:hAnsi="Times New Roman" w:eastAsia="仿宋_GB2312"/>
          <w:position w:val="6"/>
          <w:sz w:val="28"/>
          <w:szCs w:val="28"/>
        </w:rPr>
        <w:t>年</w:t>
      </w:r>
      <w:r>
        <w:rPr>
          <w:rFonts w:hint="eastAsia" w:ascii="Times New Roman" w:hAnsi="Times New Roman" w:eastAsia="仿宋_GB2312"/>
          <w:position w:val="6"/>
          <w:sz w:val="28"/>
          <w:szCs w:val="28"/>
          <w:lang w:val="en-US" w:eastAsia="zh-CN"/>
        </w:rPr>
        <w:t>5</w:t>
      </w:r>
      <w:r>
        <w:rPr>
          <w:rFonts w:ascii="Times New Roman" w:hAnsi="Times New Roman" w:eastAsia="仿宋_GB2312"/>
          <w:position w:val="6"/>
          <w:sz w:val="28"/>
          <w:szCs w:val="28"/>
        </w:rPr>
        <w:t>月</w:t>
      </w:r>
      <w:r>
        <w:rPr>
          <w:rFonts w:hint="eastAsia" w:ascii="Times New Roman" w:hAnsi="Times New Roman" w:eastAsia="仿宋_GB2312"/>
          <w:position w:val="6"/>
          <w:sz w:val="28"/>
          <w:szCs w:val="28"/>
          <w:lang w:val="en-US" w:eastAsia="zh-CN"/>
        </w:rPr>
        <w:t>31</w:t>
      </w:r>
      <w:r>
        <w:rPr>
          <w:rFonts w:ascii="Times New Roman" w:hAnsi="Times New Roman" w:eastAsia="仿宋_GB2312"/>
          <w:position w:val="6"/>
          <w:sz w:val="28"/>
          <w:szCs w:val="28"/>
        </w:rPr>
        <w:t>日印发</w:t>
      </w:r>
    </w:p>
    <w:sectPr>
      <w:footerReference r:id="rId3" w:type="default"/>
      <w:pgSz w:w="11906" w:h="16838"/>
      <w:pgMar w:top="2098" w:right="1588" w:bottom="209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89865" cy="131445"/>
              <wp:effectExtent l="0" t="0" r="0" b="0"/>
              <wp:wrapNone/>
              <wp:docPr id="1" name="文本框43"/>
              <wp:cNvGraphicFramePr/>
              <a:graphic xmlns:a="http://schemas.openxmlformats.org/drawingml/2006/main">
                <a:graphicData uri="http://schemas.microsoft.com/office/word/2010/wordprocessingShape">
                  <wps:wsp>
                    <wps:cNvSpPr txBox="1"/>
                    <wps:spPr>
                      <a:xfrm>
                        <a:off x="0" y="0"/>
                        <a:ext cx="189865" cy="131445"/>
                      </a:xfrm>
                      <a:prstGeom prst="rect">
                        <a:avLst/>
                      </a:prstGeom>
                      <a:noFill/>
                      <a:ln>
                        <a:noFill/>
                      </a:ln>
                    </wps:spPr>
                    <wps:txbx>
                      <w:txbxContent>
                        <w:p>
                          <w:r>
                            <w:rPr>
                              <w:rFonts w:hint="eastAsia"/>
                              <w:szCs w:val="21"/>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Fonts w:hint="eastAsia"/>
                              <w:szCs w:val="21"/>
                            </w:rPr>
                            <w:t xml:space="preserve"> —</w:t>
                          </w:r>
                        </w:p>
                      </w:txbxContent>
                    </wps:txbx>
                    <wps:bodyPr wrap="none" lIns="0" tIns="0" rIns="0" bIns="0" upright="1">
                      <a:spAutoFit/>
                    </wps:bodyPr>
                  </wps:wsp>
                </a:graphicData>
              </a:graphic>
            </wp:anchor>
          </w:drawing>
        </mc:Choice>
        <mc:Fallback>
          <w:pict>
            <v:shape id="文本框43" o:spid="_x0000_s1026" o:spt="202" type="#_x0000_t202" style="position:absolute;left:0pt;margin-top:0.65pt;height:10.35pt;width:14.95pt;mso-position-horizontal:outside;mso-position-horizontal-relative:margin;mso-wrap-style:none;z-index:251659264;mso-width-relative:page;mso-height-relative:page;" filled="f" stroked="f" coordsize="21600,21600" o:gfxdata="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j0autEAAAAEAQAADwAAAAAAAAABACAAAAAiAAAAZHJzL2Rv&#10;d25yZXYueG1sUEsBAhQAFAAAAAgAh07iQHrjaMvPAQAAlwMAAA4AAAAAAAAAAQAgAAAAIAEAAGRy&#10;cy9lMm9Eb2MueG1sUEsFBgAAAAAGAAYAWQEAAGEFAAAAAA==&#10;">
              <v:fill on="f" focussize="0,0"/>
              <v:stroke on="f"/>
              <v:imagedata o:title=""/>
              <o:lock v:ext="edit" aspectratio="f"/>
              <v:textbox inset="0mm,0mm,0mm,0mm" style="mso-fit-shape-to-text:t;">
                <w:txbxContent>
                  <w:p>
                    <w:r>
                      <w:rPr>
                        <w:rFonts w:hint="eastAsia"/>
                        <w:szCs w:val="21"/>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Fonts w:hint="eastAsia"/>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OGJiYTFjMGNiYjZmMmQ3NGVhOTMyOWQ0MzlmMzkifQ=="/>
  </w:docVars>
  <w:rsids>
    <w:rsidRoot w:val="1745623D"/>
    <w:rsid w:val="00000C99"/>
    <w:rsid w:val="000067E5"/>
    <w:rsid w:val="00007243"/>
    <w:rsid w:val="000110FE"/>
    <w:rsid w:val="000153DD"/>
    <w:rsid w:val="00020E3A"/>
    <w:rsid w:val="0002633E"/>
    <w:rsid w:val="000375E7"/>
    <w:rsid w:val="000422B4"/>
    <w:rsid w:val="0004557E"/>
    <w:rsid w:val="00063967"/>
    <w:rsid w:val="000664E7"/>
    <w:rsid w:val="00067DFB"/>
    <w:rsid w:val="00070795"/>
    <w:rsid w:val="00077196"/>
    <w:rsid w:val="00084832"/>
    <w:rsid w:val="000853CF"/>
    <w:rsid w:val="000954C7"/>
    <w:rsid w:val="000A4DE4"/>
    <w:rsid w:val="000B31CA"/>
    <w:rsid w:val="000C3404"/>
    <w:rsid w:val="000C42C5"/>
    <w:rsid w:val="000D0452"/>
    <w:rsid w:val="000D2F76"/>
    <w:rsid w:val="00100865"/>
    <w:rsid w:val="00104A49"/>
    <w:rsid w:val="0011657C"/>
    <w:rsid w:val="001178BE"/>
    <w:rsid w:val="0012296A"/>
    <w:rsid w:val="00123ACB"/>
    <w:rsid w:val="0012465E"/>
    <w:rsid w:val="00127C7C"/>
    <w:rsid w:val="00131766"/>
    <w:rsid w:val="00132383"/>
    <w:rsid w:val="0013283F"/>
    <w:rsid w:val="00136F97"/>
    <w:rsid w:val="00136FE2"/>
    <w:rsid w:val="001371FD"/>
    <w:rsid w:val="001407D8"/>
    <w:rsid w:val="0014625A"/>
    <w:rsid w:val="001528D7"/>
    <w:rsid w:val="00161317"/>
    <w:rsid w:val="00165186"/>
    <w:rsid w:val="001662CA"/>
    <w:rsid w:val="00166FB1"/>
    <w:rsid w:val="00172032"/>
    <w:rsid w:val="00173421"/>
    <w:rsid w:val="00176140"/>
    <w:rsid w:val="00181A50"/>
    <w:rsid w:val="00182051"/>
    <w:rsid w:val="00187D28"/>
    <w:rsid w:val="00190F6D"/>
    <w:rsid w:val="001A040C"/>
    <w:rsid w:val="001A1CBB"/>
    <w:rsid w:val="001B04DF"/>
    <w:rsid w:val="001B66C7"/>
    <w:rsid w:val="001C1EC4"/>
    <w:rsid w:val="001C5675"/>
    <w:rsid w:val="001D5129"/>
    <w:rsid w:val="001D5575"/>
    <w:rsid w:val="001D79B4"/>
    <w:rsid w:val="001E0526"/>
    <w:rsid w:val="001E396E"/>
    <w:rsid w:val="001E716D"/>
    <w:rsid w:val="001E72DE"/>
    <w:rsid w:val="001F2D81"/>
    <w:rsid w:val="001F741C"/>
    <w:rsid w:val="00201922"/>
    <w:rsid w:val="002059FD"/>
    <w:rsid w:val="00205B56"/>
    <w:rsid w:val="0020691D"/>
    <w:rsid w:val="00232D66"/>
    <w:rsid w:val="00243D12"/>
    <w:rsid w:val="00243DC9"/>
    <w:rsid w:val="002578FB"/>
    <w:rsid w:val="00257C79"/>
    <w:rsid w:val="00265094"/>
    <w:rsid w:val="00272E43"/>
    <w:rsid w:val="00276B52"/>
    <w:rsid w:val="002778B7"/>
    <w:rsid w:val="00280F96"/>
    <w:rsid w:val="00282601"/>
    <w:rsid w:val="00293B7E"/>
    <w:rsid w:val="002A1658"/>
    <w:rsid w:val="002A50AD"/>
    <w:rsid w:val="002B1346"/>
    <w:rsid w:val="002C6214"/>
    <w:rsid w:val="002D6E21"/>
    <w:rsid w:val="002E117E"/>
    <w:rsid w:val="002E2CFB"/>
    <w:rsid w:val="002E647C"/>
    <w:rsid w:val="002F13C1"/>
    <w:rsid w:val="002F5135"/>
    <w:rsid w:val="003014EB"/>
    <w:rsid w:val="00301A99"/>
    <w:rsid w:val="003055B3"/>
    <w:rsid w:val="00305C29"/>
    <w:rsid w:val="003067A7"/>
    <w:rsid w:val="003102CF"/>
    <w:rsid w:val="00311DBF"/>
    <w:rsid w:val="00322FFB"/>
    <w:rsid w:val="00324A53"/>
    <w:rsid w:val="00330159"/>
    <w:rsid w:val="00333907"/>
    <w:rsid w:val="003356BC"/>
    <w:rsid w:val="00336859"/>
    <w:rsid w:val="00355D7F"/>
    <w:rsid w:val="00357308"/>
    <w:rsid w:val="00361B52"/>
    <w:rsid w:val="00364D66"/>
    <w:rsid w:val="00365CEE"/>
    <w:rsid w:val="003725E0"/>
    <w:rsid w:val="00375595"/>
    <w:rsid w:val="00376ED0"/>
    <w:rsid w:val="00384D86"/>
    <w:rsid w:val="0039642D"/>
    <w:rsid w:val="00396CE6"/>
    <w:rsid w:val="003A751B"/>
    <w:rsid w:val="003C4462"/>
    <w:rsid w:val="003C44E3"/>
    <w:rsid w:val="003D74C1"/>
    <w:rsid w:val="003E2451"/>
    <w:rsid w:val="003E290A"/>
    <w:rsid w:val="003E5A7F"/>
    <w:rsid w:val="003F400F"/>
    <w:rsid w:val="003F63FB"/>
    <w:rsid w:val="0040166D"/>
    <w:rsid w:val="00422507"/>
    <w:rsid w:val="00433DFD"/>
    <w:rsid w:val="00442780"/>
    <w:rsid w:val="004560AD"/>
    <w:rsid w:val="00460FB8"/>
    <w:rsid w:val="004635C8"/>
    <w:rsid w:val="004649F4"/>
    <w:rsid w:val="004662B3"/>
    <w:rsid w:val="00467007"/>
    <w:rsid w:val="004676C7"/>
    <w:rsid w:val="00474A44"/>
    <w:rsid w:val="00477EB8"/>
    <w:rsid w:val="0049218F"/>
    <w:rsid w:val="00495D03"/>
    <w:rsid w:val="004A0156"/>
    <w:rsid w:val="004A1518"/>
    <w:rsid w:val="004B2908"/>
    <w:rsid w:val="004B2935"/>
    <w:rsid w:val="004B5BE8"/>
    <w:rsid w:val="004C4CF7"/>
    <w:rsid w:val="004C771A"/>
    <w:rsid w:val="004C7A24"/>
    <w:rsid w:val="004D07B5"/>
    <w:rsid w:val="004D0ADD"/>
    <w:rsid w:val="004D1AAE"/>
    <w:rsid w:val="004D3C26"/>
    <w:rsid w:val="004D7576"/>
    <w:rsid w:val="004E1703"/>
    <w:rsid w:val="004F2E31"/>
    <w:rsid w:val="004F5CDE"/>
    <w:rsid w:val="005047BF"/>
    <w:rsid w:val="00514190"/>
    <w:rsid w:val="00514F1E"/>
    <w:rsid w:val="00516391"/>
    <w:rsid w:val="00531BA7"/>
    <w:rsid w:val="005338C7"/>
    <w:rsid w:val="00543791"/>
    <w:rsid w:val="00543900"/>
    <w:rsid w:val="00543E18"/>
    <w:rsid w:val="005552E8"/>
    <w:rsid w:val="005564CF"/>
    <w:rsid w:val="005630A9"/>
    <w:rsid w:val="00564086"/>
    <w:rsid w:val="00566FAB"/>
    <w:rsid w:val="00581946"/>
    <w:rsid w:val="00584AC7"/>
    <w:rsid w:val="00586056"/>
    <w:rsid w:val="005906C5"/>
    <w:rsid w:val="00593F80"/>
    <w:rsid w:val="005A07B1"/>
    <w:rsid w:val="005B47EF"/>
    <w:rsid w:val="005B4BF2"/>
    <w:rsid w:val="005B5BBA"/>
    <w:rsid w:val="005C297C"/>
    <w:rsid w:val="005D1D9F"/>
    <w:rsid w:val="005D3C3B"/>
    <w:rsid w:val="005D3CF6"/>
    <w:rsid w:val="005D4569"/>
    <w:rsid w:val="005E07C0"/>
    <w:rsid w:val="005E59F7"/>
    <w:rsid w:val="005E63A6"/>
    <w:rsid w:val="005F126A"/>
    <w:rsid w:val="005F357B"/>
    <w:rsid w:val="005F3596"/>
    <w:rsid w:val="00601731"/>
    <w:rsid w:val="0060464B"/>
    <w:rsid w:val="00611C2B"/>
    <w:rsid w:val="0061297D"/>
    <w:rsid w:val="00616126"/>
    <w:rsid w:val="00616C4B"/>
    <w:rsid w:val="00616EB9"/>
    <w:rsid w:val="006302A1"/>
    <w:rsid w:val="00631101"/>
    <w:rsid w:val="00634BE8"/>
    <w:rsid w:val="00635ED4"/>
    <w:rsid w:val="00640648"/>
    <w:rsid w:val="00640BC0"/>
    <w:rsid w:val="00643768"/>
    <w:rsid w:val="0064422F"/>
    <w:rsid w:val="0064553A"/>
    <w:rsid w:val="0065060F"/>
    <w:rsid w:val="00661116"/>
    <w:rsid w:val="00667FBE"/>
    <w:rsid w:val="006752B6"/>
    <w:rsid w:val="006830FA"/>
    <w:rsid w:val="0068372A"/>
    <w:rsid w:val="00687154"/>
    <w:rsid w:val="00690C67"/>
    <w:rsid w:val="0069186A"/>
    <w:rsid w:val="006918EC"/>
    <w:rsid w:val="00694365"/>
    <w:rsid w:val="006A37E0"/>
    <w:rsid w:val="006B1532"/>
    <w:rsid w:val="006B5D11"/>
    <w:rsid w:val="006C33C8"/>
    <w:rsid w:val="006D03B8"/>
    <w:rsid w:val="006D15DE"/>
    <w:rsid w:val="006D32C8"/>
    <w:rsid w:val="006D7786"/>
    <w:rsid w:val="006E0342"/>
    <w:rsid w:val="006E2465"/>
    <w:rsid w:val="006E342F"/>
    <w:rsid w:val="006E609F"/>
    <w:rsid w:val="006F2475"/>
    <w:rsid w:val="006F36AE"/>
    <w:rsid w:val="006F40E7"/>
    <w:rsid w:val="0070337C"/>
    <w:rsid w:val="00703AC9"/>
    <w:rsid w:val="00706AF8"/>
    <w:rsid w:val="00710EEB"/>
    <w:rsid w:val="0071714E"/>
    <w:rsid w:val="007177B0"/>
    <w:rsid w:val="0072160B"/>
    <w:rsid w:val="00736CC3"/>
    <w:rsid w:val="00751446"/>
    <w:rsid w:val="00752663"/>
    <w:rsid w:val="007540E3"/>
    <w:rsid w:val="00797696"/>
    <w:rsid w:val="007A351F"/>
    <w:rsid w:val="007A3B11"/>
    <w:rsid w:val="007A7A98"/>
    <w:rsid w:val="007B44CA"/>
    <w:rsid w:val="007D1522"/>
    <w:rsid w:val="007D489E"/>
    <w:rsid w:val="007D48FD"/>
    <w:rsid w:val="007E187D"/>
    <w:rsid w:val="007E3AEB"/>
    <w:rsid w:val="007E3E6C"/>
    <w:rsid w:val="007F01F9"/>
    <w:rsid w:val="007F0A21"/>
    <w:rsid w:val="007F2798"/>
    <w:rsid w:val="007F3D13"/>
    <w:rsid w:val="00803AEB"/>
    <w:rsid w:val="008045F4"/>
    <w:rsid w:val="0080753A"/>
    <w:rsid w:val="008163D6"/>
    <w:rsid w:val="0081652C"/>
    <w:rsid w:val="00821CE1"/>
    <w:rsid w:val="00832895"/>
    <w:rsid w:val="00837F04"/>
    <w:rsid w:val="0084192C"/>
    <w:rsid w:val="00843C09"/>
    <w:rsid w:val="0084548D"/>
    <w:rsid w:val="00850E20"/>
    <w:rsid w:val="00853521"/>
    <w:rsid w:val="0085725D"/>
    <w:rsid w:val="0086137E"/>
    <w:rsid w:val="008649D0"/>
    <w:rsid w:val="00864A76"/>
    <w:rsid w:val="00865319"/>
    <w:rsid w:val="00872AF8"/>
    <w:rsid w:val="008871C4"/>
    <w:rsid w:val="00893F1B"/>
    <w:rsid w:val="008B1350"/>
    <w:rsid w:val="008B3A35"/>
    <w:rsid w:val="008B3AFE"/>
    <w:rsid w:val="008B7D7B"/>
    <w:rsid w:val="008C04E3"/>
    <w:rsid w:val="008C200A"/>
    <w:rsid w:val="008C28D6"/>
    <w:rsid w:val="008D08B6"/>
    <w:rsid w:val="008D0E8D"/>
    <w:rsid w:val="008D0E96"/>
    <w:rsid w:val="008E2F7D"/>
    <w:rsid w:val="008F4AAD"/>
    <w:rsid w:val="008F5EFD"/>
    <w:rsid w:val="0091228E"/>
    <w:rsid w:val="0091704B"/>
    <w:rsid w:val="009234ED"/>
    <w:rsid w:val="0092434A"/>
    <w:rsid w:val="0092677D"/>
    <w:rsid w:val="00944F35"/>
    <w:rsid w:val="009455B3"/>
    <w:rsid w:val="00947A45"/>
    <w:rsid w:val="00955B03"/>
    <w:rsid w:val="0095767C"/>
    <w:rsid w:val="009577BD"/>
    <w:rsid w:val="00957C9A"/>
    <w:rsid w:val="009658B3"/>
    <w:rsid w:val="00965CE2"/>
    <w:rsid w:val="0097353B"/>
    <w:rsid w:val="00976A1D"/>
    <w:rsid w:val="00976E17"/>
    <w:rsid w:val="009826A0"/>
    <w:rsid w:val="00992CD6"/>
    <w:rsid w:val="009931CD"/>
    <w:rsid w:val="009A0F7E"/>
    <w:rsid w:val="009B508B"/>
    <w:rsid w:val="009B6AC6"/>
    <w:rsid w:val="009E57A2"/>
    <w:rsid w:val="009E6C8D"/>
    <w:rsid w:val="009E761F"/>
    <w:rsid w:val="009F46DC"/>
    <w:rsid w:val="00A05E29"/>
    <w:rsid w:val="00A1208B"/>
    <w:rsid w:val="00A1743D"/>
    <w:rsid w:val="00A17444"/>
    <w:rsid w:val="00A174B0"/>
    <w:rsid w:val="00A23106"/>
    <w:rsid w:val="00A33097"/>
    <w:rsid w:val="00A404E0"/>
    <w:rsid w:val="00A57055"/>
    <w:rsid w:val="00A605B0"/>
    <w:rsid w:val="00A66C13"/>
    <w:rsid w:val="00A67D05"/>
    <w:rsid w:val="00A71780"/>
    <w:rsid w:val="00A73BDC"/>
    <w:rsid w:val="00A758D1"/>
    <w:rsid w:val="00A76612"/>
    <w:rsid w:val="00A84D9E"/>
    <w:rsid w:val="00A8705A"/>
    <w:rsid w:val="00A92909"/>
    <w:rsid w:val="00A941EE"/>
    <w:rsid w:val="00A95A3A"/>
    <w:rsid w:val="00AA1F37"/>
    <w:rsid w:val="00AA5938"/>
    <w:rsid w:val="00AC1C62"/>
    <w:rsid w:val="00AC5CDB"/>
    <w:rsid w:val="00AD0FCD"/>
    <w:rsid w:val="00AD31E9"/>
    <w:rsid w:val="00AE499E"/>
    <w:rsid w:val="00AE6F1B"/>
    <w:rsid w:val="00AE7974"/>
    <w:rsid w:val="00AF02FC"/>
    <w:rsid w:val="00AF2491"/>
    <w:rsid w:val="00AF4821"/>
    <w:rsid w:val="00AF7731"/>
    <w:rsid w:val="00B00D3C"/>
    <w:rsid w:val="00B01281"/>
    <w:rsid w:val="00B026FA"/>
    <w:rsid w:val="00B107DD"/>
    <w:rsid w:val="00B12639"/>
    <w:rsid w:val="00B25DE7"/>
    <w:rsid w:val="00B40B68"/>
    <w:rsid w:val="00B5528B"/>
    <w:rsid w:val="00B57B15"/>
    <w:rsid w:val="00B604A7"/>
    <w:rsid w:val="00B66097"/>
    <w:rsid w:val="00B71E9F"/>
    <w:rsid w:val="00B8165F"/>
    <w:rsid w:val="00B82175"/>
    <w:rsid w:val="00B947B4"/>
    <w:rsid w:val="00BA654A"/>
    <w:rsid w:val="00BA70D0"/>
    <w:rsid w:val="00BA7256"/>
    <w:rsid w:val="00BB19EB"/>
    <w:rsid w:val="00BB53CC"/>
    <w:rsid w:val="00BB7039"/>
    <w:rsid w:val="00BC4C02"/>
    <w:rsid w:val="00BC5D93"/>
    <w:rsid w:val="00BC7B8D"/>
    <w:rsid w:val="00BD0181"/>
    <w:rsid w:val="00BE0508"/>
    <w:rsid w:val="00BE6295"/>
    <w:rsid w:val="00BF03E8"/>
    <w:rsid w:val="00BF55FD"/>
    <w:rsid w:val="00BF5883"/>
    <w:rsid w:val="00C0291E"/>
    <w:rsid w:val="00C02C5E"/>
    <w:rsid w:val="00C069EE"/>
    <w:rsid w:val="00C15A06"/>
    <w:rsid w:val="00C33C46"/>
    <w:rsid w:val="00C452F7"/>
    <w:rsid w:val="00C50D02"/>
    <w:rsid w:val="00C517D5"/>
    <w:rsid w:val="00C551B1"/>
    <w:rsid w:val="00C65517"/>
    <w:rsid w:val="00C676E2"/>
    <w:rsid w:val="00C74550"/>
    <w:rsid w:val="00C75B61"/>
    <w:rsid w:val="00C842CC"/>
    <w:rsid w:val="00C91890"/>
    <w:rsid w:val="00C92530"/>
    <w:rsid w:val="00CA0AAE"/>
    <w:rsid w:val="00CA0E81"/>
    <w:rsid w:val="00CA2238"/>
    <w:rsid w:val="00CA22E8"/>
    <w:rsid w:val="00CB2572"/>
    <w:rsid w:val="00CB74E8"/>
    <w:rsid w:val="00CC1FD7"/>
    <w:rsid w:val="00CC336D"/>
    <w:rsid w:val="00CC5DC1"/>
    <w:rsid w:val="00CC74C5"/>
    <w:rsid w:val="00CD19EA"/>
    <w:rsid w:val="00CD4457"/>
    <w:rsid w:val="00CE2FC3"/>
    <w:rsid w:val="00CE51F5"/>
    <w:rsid w:val="00CE72FF"/>
    <w:rsid w:val="00CE7573"/>
    <w:rsid w:val="00CF1BF7"/>
    <w:rsid w:val="00D01596"/>
    <w:rsid w:val="00D02B63"/>
    <w:rsid w:val="00D0370D"/>
    <w:rsid w:val="00D12879"/>
    <w:rsid w:val="00D17E90"/>
    <w:rsid w:val="00D22F38"/>
    <w:rsid w:val="00D3146A"/>
    <w:rsid w:val="00D31B5B"/>
    <w:rsid w:val="00D34A91"/>
    <w:rsid w:val="00D4301D"/>
    <w:rsid w:val="00D43FCA"/>
    <w:rsid w:val="00D47279"/>
    <w:rsid w:val="00D50838"/>
    <w:rsid w:val="00D50C7F"/>
    <w:rsid w:val="00D56D4D"/>
    <w:rsid w:val="00D661CF"/>
    <w:rsid w:val="00D93192"/>
    <w:rsid w:val="00D9374B"/>
    <w:rsid w:val="00DA0B51"/>
    <w:rsid w:val="00DA1B97"/>
    <w:rsid w:val="00DA39A7"/>
    <w:rsid w:val="00DB1561"/>
    <w:rsid w:val="00DB2196"/>
    <w:rsid w:val="00DB3B9C"/>
    <w:rsid w:val="00DB7D31"/>
    <w:rsid w:val="00DC2167"/>
    <w:rsid w:val="00DC24EA"/>
    <w:rsid w:val="00DC7730"/>
    <w:rsid w:val="00DD2190"/>
    <w:rsid w:val="00DD49A1"/>
    <w:rsid w:val="00DF0BD0"/>
    <w:rsid w:val="00DF394F"/>
    <w:rsid w:val="00DF6AD6"/>
    <w:rsid w:val="00E0312A"/>
    <w:rsid w:val="00E109F4"/>
    <w:rsid w:val="00E35ED0"/>
    <w:rsid w:val="00E40944"/>
    <w:rsid w:val="00E44609"/>
    <w:rsid w:val="00E44ECB"/>
    <w:rsid w:val="00E46571"/>
    <w:rsid w:val="00E61E01"/>
    <w:rsid w:val="00E70042"/>
    <w:rsid w:val="00E7029B"/>
    <w:rsid w:val="00E70335"/>
    <w:rsid w:val="00EA142E"/>
    <w:rsid w:val="00EA19AC"/>
    <w:rsid w:val="00EA305A"/>
    <w:rsid w:val="00EA6200"/>
    <w:rsid w:val="00EB3058"/>
    <w:rsid w:val="00EC0E23"/>
    <w:rsid w:val="00EC506A"/>
    <w:rsid w:val="00EC604A"/>
    <w:rsid w:val="00ED3E7C"/>
    <w:rsid w:val="00EE5561"/>
    <w:rsid w:val="00EE74E6"/>
    <w:rsid w:val="00EF1F91"/>
    <w:rsid w:val="00EF5AFE"/>
    <w:rsid w:val="00F006F9"/>
    <w:rsid w:val="00F0081B"/>
    <w:rsid w:val="00F16664"/>
    <w:rsid w:val="00F23B13"/>
    <w:rsid w:val="00F2669E"/>
    <w:rsid w:val="00F4107D"/>
    <w:rsid w:val="00F411C9"/>
    <w:rsid w:val="00F439D1"/>
    <w:rsid w:val="00F43FCC"/>
    <w:rsid w:val="00F465D7"/>
    <w:rsid w:val="00F53739"/>
    <w:rsid w:val="00F6029F"/>
    <w:rsid w:val="00F74316"/>
    <w:rsid w:val="00F87592"/>
    <w:rsid w:val="00F91F25"/>
    <w:rsid w:val="00FA7374"/>
    <w:rsid w:val="00FB7B84"/>
    <w:rsid w:val="00FC0342"/>
    <w:rsid w:val="00FC5B4C"/>
    <w:rsid w:val="00FC7147"/>
    <w:rsid w:val="00FD0A92"/>
    <w:rsid w:val="00FD394F"/>
    <w:rsid w:val="00FD4C95"/>
    <w:rsid w:val="00FD5D68"/>
    <w:rsid w:val="00FD7E98"/>
    <w:rsid w:val="00FE21AE"/>
    <w:rsid w:val="00FE2B1F"/>
    <w:rsid w:val="00FE659D"/>
    <w:rsid w:val="00FE66C1"/>
    <w:rsid w:val="00FE7AE6"/>
    <w:rsid w:val="06C04AEA"/>
    <w:rsid w:val="09F532CD"/>
    <w:rsid w:val="0A474B14"/>
    <w:rsid w:val="0C800D06"/>
    <w:rsid w:val="0EB553A1"/>
    <w:rsid w:val="0EFC0C1C"/>
    <w:rsid w:val="14434B85"/>
    <w:rsid w:val="1745623D"/>
    <w:rsid w:val="18E55D4E"/>
    <w:rsid w:val="24CB3C03"/>
    <w:rsid w:val="287C0BB0"/>
    <w:rsid w:val="2D9773DF"/>
    <w:rsid w:val="31B76209"/>
    <w:rsid w:val="326251F0"/>
    <w:rsid w:val="38793BEB"/>
    <w:rsid w:val="3A6A7F38"/>
    <w:rsid w:val="3B8C2DF7"/>
    <w:rsid w:val="3DE9090D"/>
    <w:rsid w:val="3FB33531"/>
    <w:rsid w:val="40C045E1"/>
    <w:rsid w:val="41B03667"/>
    <w:rsid w:val="4B8C1F41"/>
    <w:rsid w:val="4C1075DA"/>
    <w:rsid w:val="562876A0"/>
    <w:rsid w:val="638F7030"/>
    <w:rsid w:val="63E3309D"/>
    <w:rsid w:val="652C7956"/>
    <w:rsid w:val="65E82BB0"/>
    <w:rsid w:val="66475F83"/>
    <w:rsid w:val="67BF4663"/>
    <w:rsid w:val="6805050D"/>
    <w:rsid w:val="6D974FF5"/>
    <w:rsid w:val="6E59291F"/>
    <w:rsid w:val="6F75061D"/>
    <w:rsid w:val="7282787A"/>
    <w:rsid w:val="784F1C9E"/>
    <w:rsid w:val="7B5F476E"/>
    <w:rsid w:val="7C2F020D"/>
    <w:rsid w:val="7D00333D"/>
    <w:rsid w:val="7DF35B02"/>
    <w:rsid w:val="7EDB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55"/>
    </w:pPr>
    <w:rPr>
      <w:rFonts w:eastAsia="仿宋_GB2312"/>
      <w:sz w:val="28"/>
    </w:rPr>
  </w:style>
  <w:style w:type="paragraph" w:styleId="3">
    <w:name w:val="Date"/>
    <w:basedOn w:val="1"/>
    <w:next w:val="1"/>
    <w:link w:val="17"/>
    <w:qFormat/>
    <w:uiPriority w:val="0"/>
    <w:pPr>
      <w:ind w:left="100" w:leftChars="2500"/>
    </w:p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1"/>
    <w:link w:val="19"/>
    <w:unhideWhenUsed/>
    <w:qFormat/>
    <w:uiPriority w:val="0"/>
    <w:pPr>
      <w:spacing w:after="120" w:line="480" w:lineRule="auto"/>
      <w:ind w:firstLine="200" w:firstLineChars="200"/>
    </w:pPr>
    <w:rPr>
      <w:rFonts w:ascii="Times New Roman" w:hAnsi="Times New Roman"/>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页眉 Char"/>
    <w:basedOn w:val="12"/>
    <w:link w:val="7"/>
    <w:qFormat/>
    <w:uiPriority w:val="0"/>
    <w:rPr>
      <w:kern w:val="2"/>
      <w:sz w:val="18"/>
      <w:szCs w:val="18"/>
    </w:rPr>
  </w:style>
  <w:style w:type="character" w:customStyle="1" w:styleId="16">
    <w:name w:val="页脚 Char"/>
    <w:basedOn w:val="12"/>
    <w:link w:val="6"/>
    <w:qFormat/>
    <w:uiPriority w:val="0"/>
    <w:rPr>
      <w:kern w:val="2"/>
      <w:sz w:val="18"/>
      <w:szCs w:val="18"/>
    </w:rPr>
  </w:style>
  <w:style w:type="character" w:customStyle="1" w:styleId="17">
    <w:name w:val="日期 Char"/>
    <w:basedOn w:val="12"/>
    <w:link w:val="3"/>
    <w:qFormat/>
    <w:uiPriority w:val="0"/>
    <w:rPr>
      <w:kern w:val="2"/>
      <w:sz w:val="21"/>
      <w:szCs w:val="24"/>
    </w:rPr>
  </w:style>
  <w:style w:type="character" w:customStyle="1" w:styleId="18">
    <w:name w:val="批注框文本 Char"/>
    <w:basedOn w:val="12"/>
    <w:link w:val="5"/>
    <w:qFormat/>
    <w:uiPriority w:val="0"/>
    <w:rPr>
      <w:kern w:val="2"/>
      <w:sz w:val="18"/>
      <w:szCs w:val="18"/>
    </w:rPr>
  </w:style>
  <w:style w:type="character" w:customStyle="1" w:styleId="19">
    <w:name w:val="正文文本 2 Char"/>
    <w:basedOn w:val="12"/>
    <w:link w:val="8"/>
    <w:qFormat/>
    <w:uiPriority w:val="0"/>
    <w:rPr>
      <w:rFonts w:ascii="Times New Roman" w:hAnsi="Times New Roman"/>
      <w:kern w:val="2"/>
      <w:sz w:val="21"/>
    </w:rPr>
  </w:style>
  <w:style w:type="paragraph" w:customStyle="1" w:styleId="20">
    <w:name w:val="仿宋首行缩进"/>
    <w:basedOn w:val="1"/>
    <w:qFormat/>
    <w:uiPriority w:val="0"/>
    <w:pPr>
      <w:adjustRightInd w:val="0"/>
      <w:snapToGrid w:val="0"/>
      <w:spacing w:line="360" w:lineRule="auto"/>
      <w:ind w:firstLine="505"/>
      <w:textAlignment w:val="baseline"/>
    </w:pPr>
    <w:rPr>
      <w:rFonts w:ascii="仿宋_GB2312" w:hAnsi="Times New Roman" w:eastAsia="仿宋_GB2312"/>
      <w:kern w:val="0"/>
      <w:sz w:val="28"/>
      <w:szCs w:val="20"/>
    </w:rPr>
  </w:style>
  <w:style w:type="paragraph" w:customStyle="1" w:styleId="21">
    <w:name w:val="Char Char Char Char Char Char Char"/>
    <w:basedOn w:val="1"/>
    <w:qFormat/>
    <w:uiPriority w:val="0"/>
    <w:rPr>
      <w:rFonts w:ascii="Times New Roman" w:hAnsi="Times New Roman"/>
      <w:szCs w:val="21"/>
    </w:rPr>
  </w:style>
  <w:style w:type="paragraph" w:customStyle="1" w:styleId="22">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34"/>
    <w:pPr>
      <w:ind w:firstLine="420" w:firstLineChars="200"/>
    </w:pPr>
    <w:rPr>
      <w:rFonts w:asciiTheme="minorHAnsi" w:hAnsiTheme="minorHAnsi" w:eastAsiaTheme="minorEastAsia" w:cstheme="minorBidi"/>
    </w:rPr>
  </w:style>
  <w:style w:type="paragraph" w:customStyle="1" w:styleId="2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3364C-F392-4023-A850-2ABE6FE288DC}">
  <ds:schemaRefs/>
</ds:datastoreItem>
</file>

<file path=docProps/app.xml><?xml version="1.0" encoding="utf-8"?>
<Properties xmlns="http://schemas.openxmlformats.org/officeDocument/2006/extended-properties" xmlns:vt="http://schemas.openxmlformats.org/officeDocument/2006/docPropsVTypes">
  <Template>Normal</Template>
  <Pages>14</Pages>
  <Words>7065</Words>
  <Characters>7438</Characters>
  <Lines>1</Lines>
  <Paragraphs>1</Paragraphs>
  <TotalTime>37</TotalTime>
  <ScaleCrop>false</ScaleCrop>
  <LinksUpToDate>false</LinksUpToDate>
  <CharactersWithSpaces>7880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2020-06-17T00:47:00Z</dcterms:created>
  <dc:creator>金嘉纯</dc:creator>
  <cp:lastModifiedBy>A</cp:lastModifiedBy>
  <cp:lastPrinted>2023-06-01T01:19:00Z</cp:lastPrinted>
  <dcterms:modified xsi:type="dcterms:W3CDTF">2023-08-14T07:57:40Z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A5F21E2749874D269CE28EC6083E0B8A_13</vt:lpwstr>
  </property>
</Properties>
</file>