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u w:val="none" w:color="auto"/>
          <w:lang w:val="en-US" w:eastAsia="zh-CN"/>
        </w:rPr>
      </w:pPr>
      <w:bookmarkStart w:id="0" w:name="_GoBack"/>
      <w:r>
        <w:rPr>
          <w:rFonts w:hint="eastAsia" w:ascii="仿宋_GB2312" w:hAnsi="方正仿宋_GB2312" w:eastAsia="仿宋_GB2312" w:cs="方正仿宋_GB2312"/>
          <w:kern w:val="0"/>
          <w:sz w:val="32"/>
          <w:szCs w:val="32"/>
        </w:rPr>
        <w:t>附件</w:t>
      </w:r>
      <w:r>
        <w:rPr>
          <w:rFonts w:hint="eastAsia" w:ascii="仿宋_GB2312" w:hAnsi="方正仿宋_GB2312" w:eastAsia="仿宋_GB2312" w:cs="方正仿宋_GB2312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方正仿宋_GB2312" w:eastAsia="仿宋_GB2312" w:cs="方正仿宋_GB2312"/>
          <w:kern w:val="0"/>
          <w:sz w:val="32"/>
          <w:szCs w:val="32"/>
        </w:rPr>
        <w:t>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u w:val="none" w:color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u w:val="none" w:color="auto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u w:val="none" w:color="auto"/>
          <w:lang w:val="en-US" w:eastAsia="zh-CN"/>
        </w:rPr>
        <w:t>关于居民区党组织推进党建引领物业治理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highlight w:val="none"/>
          <w:u w:val="none" w:color="auto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u w:val="none" w:color="auto"/>
          <w:lang w:val="en-US" w:eastAsia="zh-CN"/>
        </w:rPr>
        <w:t>的行动计划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为进一步发挥党建引领在物业治理中的总揽全局作用，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坚持践行人民城市理念、坚持贯穿全过程人民民主、坚持加强党组织对物业治理的领导，着力推动党建引领下“三驾马车”协同发力，同频共振，切实提高党组织引领力、业委会组织力、物业服务企业服务力、党员群众凝聚力，把党的领导贯穿物业治理工作全过程，现就居民区党组织推进党建引领物业治理的行动计划安排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3" w:firstLineChars="200"/>
        <w:textAlignment w:val="auto"/>
        <w:rPr>
          <w:rFonts w:hint="eastAsia" w:ascii="黑体" w:hAnsi="黑体" w:eastAsia="黑体" w:cs="黑体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highlight w:val="none"/>
          <w:lang w:val="en-US" w:eastAsia="zh-CN"/>
        </w:rPr>
        <w:t>一、实施引领力提升行动，健全党组织领导的协同共管机制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充分发挥居民区党组织战斗堡垒作用，组织引导业委会、物业服务企业、居民等，合力深化小区物业治理。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highlight w:val="none"/>
          <w:lang w:val="en-US" w:eastAsia="zh-CN"/>
        </w:rPr>
        <w:t>（一）固化党建联席会议制度。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居民区党组织每周牵头召开党建引领物业治理联席会议；每月召开党建联席会，研判社区治理、物业服务管理中的突出问题，制定有效措施，推动问题解决。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（二）强化问题联管机制。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做实党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建微网格居民区党组织指导微网格党支部，动员社工、在职党员、居民志愿者、治理达人等网格员，常态化收集居民反映的物业问题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，推动沟通相关职能部门及时认领、限时解决。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（三）优化赋能支撑机制。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充分发挥好“明心书记工作室”的“传帮带”和优秀书记示范引领作用，强化居民区党组织战斗堡垒功能；组织居民区干部、业委会成员、物业服务企业人员及微网格长、楼组长等参加“明心物业工作室”、“明心治理创新实验室”、“530课堂”等平台载体赋能活动，提高法治意识和工作能力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（四）深化联建联学机制。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遇到重大事项讨论、开展大型活动时，居民区党组织视情邀请业委会成员列席参加；定期邀请业委会党员、物业服务企业党员参加居民区党组织生活，及时学习上级有关会议文件精神、物业治理相关政策法规等，强化联建联学，增强组织凝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3" w:firstLineChars="200"/>
        <w:textAlignment w:val="auto"/>
        <w:rPr>
          <w:rFonts w:hint="eastAsia" w:ascii="黑体" w:hAnsi="黑体" w:eastAsia="黑体" w:cs="黑体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highlight w:val="none"/>
          <w:lang w:val="en-US" w:eastAsia="zh-CN"/>
        </w:rPr>
        <w:t>二、实施组织力提升行动，增强业委会依法履职能力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FF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加强居民区党组织对业委会组建、履职、党组织建设全过程的指导监督，持续推进业委会规范化建设</w:t>
      </w:r>
      <w:r>
        <w:rPr>
          <w:rFonts w:hint="eastAsia" w:ascii="仿宋_GB2312" w:hAnsi="仿宋_GB2312" w:eastAsia="仿宋_GB2312" w:cs="仿宋_GB2312"/>
          <w:b w:val="0"/>
          <w:bCs w:val="0"/>
          <w:color w:val="0000FF"/>
          <w:sz w:val="32"/>
          <w:szCs w:val="3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highlight w:val="none"/>
          <w:lang w:val="en-US" w:eastAsia="zh-CN"/>
        </w:rPr>
        <w:t>（一）全方发动党员。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居民区党组织要强化对业委会成员的“人选把关”，积极挖掘、动员、推荐符合条件的“两委”成员、在职党员、青年党员、治理能人达人等作为业委会成员候选人；大力推进“两委”成员和业委会成员交叉任职，党员任职比例原则上不低于50%，鼓励党员任业委会主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highlight w:val="none"/>
          <w:lang w:val="en-US" w:eastAsia="zh-CN"/>
        </w:rPr>
        <w:t>（二）全力覆盖组织。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在条件成熟、发挥作用好、含3人及以上党员的业委会中，逐步建立党支部；正式党员人数在2人及以上的，在该业委会中建立党的工作小组；无党员或只有1名党员的，由居民区党组织在“两委”班子、党员社工中，指定1名党建工作指导员，实现党的工作覆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highlight w:val="none"/>
          <w:lang w:val="en-US" w:eastAsia="zh-CN"/>
        </w:rPr>
        <w:t>（三）全面监督运行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。居民区党组织对业委会开展常态化监督，依法调整履职不到位的业委会成员；督促业委会落实年度履职报告、定期通报工作等制度，确保业委会健康运行。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3" w:firstLineChars="200"/>
        <w:textAlignment w:val="auto"/>
        <w:rPr>
          <w:rFonts w:hint="default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highlight w:val="none"/>
          <w:lang w:val="en-US" w:eastAsia="zh-CN"/>
        </w:rPr>
        <w:t>三、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实施服务力提升行动，带动物业服务水平提升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加强党对物业服务企业的组织领导，及时把党的组织和工作延伸到物业服务企业中，引导物业服务企业履行社会责任，不断提升物业服务水平。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 xml:space="preserve">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（一）加强</w:t>
      </w: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highlight w:val="none"/>
          <w:lang w:val="en-US" w:eastAsia="zh-CN"/>
        </w:rPr>
        <w:t>工作覆盖。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在物业服务重要事项决策、重大事件报告、年度评议等工作中，充分发挥居民区党组织对物业服务的监督职责，对涉及使用专项维修资金、机动车停车位分配等重要事项，及时进行集体研究，监督物业服务企业履行职责；督促物业服务企业每年年底前向居民区党组织述职并接受评议，居民区党组织及时反馈述职评议结果，督促物业服务企业，抓好问题整改落实，建立工作台账，接受广大业主监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3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（二）加快打造红色物业。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推进红色物业建设融入社区治理中，引导有条件的物业服务企业打造“五有”阵地（即有场所、有设施、有标志、有党旗、有制度），注入“红色基因”，打造红色品牌，助推物业服务企业高标准履行职责。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3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（三）加大评估督促力度。</w:t>
      </w:r>
      <w:r>
        <w:rPr>
          <w:rFonts w:hint="eastAsia" w:ascii="仿宋_GB2312" w:hAnsi="方正仿宋_GB2312" w:eastAsia="仿宋_GB2312" w:cs="方正仿宋_GB2312"/>
          <w:sz w:val="32"/>
          <w:szCs w:val="32"/>
        </w:rPr>
        <w:t>加强对物业服务企业合同履行情况的监督，</w:t>
      </w:r>
      <w:r>
        <w:rPr>
          <w:rFonts w:hint="eastAsia" w:ascii="仿宋_GB2312" w:hAnsi="方正仿宋_GB2312" w:eastAsia="仿宋_GB2312" w:cs="方正仿宋_GB2312"/>
          <w:sz w:val="32"/>
          <w:szCs w:val="32"/>
          <w:lang w:val="en-US" w:eastAsia="zh-CN"/>
        </w:rPr>
        <w:t>居民区党组织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u w:val="none" w:color="auto"/>
          <w:lang w:val="en-US" w:eastAsia="zh-CN" w:bidi="ar-SA"/>
        </w:rPr>
        <w:t>定期会同街道职能部门、居民代表等评议物业企业服务质量，</w:t>
      </w:r>
      <w:r>
        <w:rPr>
          <w:rFonts w:hint="eastAsia" w:ascii="仿宋_GB2312" w:hAnsi="Times New Roman" w:eastAsia="仿宋_GB2312"/>
          <w:spacing w:val="-4"/>
          <w:sz w:val="32"/>
          <w:szCs w:val="32"/>
        </w:rPr>
        <w:t>促使物业</w:t>
      </w:r>
      <w:r>
        <w:rPr>
          <w:rFonts w:hint="eastAsia" w:ascii="仿宋_GB2312" w:hAnsi="Times New Roman" w:eastAsia="仿宋_GB2312"/>
          <w:spacing w:val="-4"/>
          <w:sz w:val="32"/>
          <w:szCs w:val="32"/>
          <w:lang w:val="en-US" w:eastAsia="zh-CN"/>
        </w:rPr>
        <w:t>服务企业</w:t>
      </w:r>
      <w:r>
        <w:rPr>
          <w:rFonts w:hint="eastAsia" w:ascii="仿宋_GB2312" w:hAnsi="Times New Roman" w:eastAsia="仿宋_GB2312"/>
          <w:spacing w:val="-4"/>
          <w:sz w:val="32"/>
          <w:szCs w:val="32"/>
        </w:rPr>
        <w:t>按照要求切实履行物业合同和管理措施，</w:t>
      </w:r>
      <w:r>
        <w:rPr>
          <w:rFonts w:hint="eastAsia" w:ascii="仿宋_GB2312" w:hAnsi="Times New Roman" w:eastAsia="仿宋_GB2312"/>
          <w:spacing w:val="-4"/>
          <w:sz w:val="32"/>
          <w:szCs w:val="32"/>
          <w:lang w:val="en-US" w:eastAsia="zh-CN"/>
        </w:rPr>
        <w:t>对党建强、服务好、群众满意度高的物业服务企业，向行业主管部门优先推荐评先评优。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3" w:firstLineChars="200"/>
        <w:textAlignment w:val="auto"/>
        <w:rPr>
          <w:rFonts w:hint="eastAsia" w:ascii="黑体" w:hAnsi="黑体" w:eastAsia="黑体" w:cs="黑体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highlight w:val="none"/>
          <w:lang w:val="en-US" w:eastAsia="zh-CN"/>
        </w:rPr>
        <w:t>四、实施凝聚力提升行动，推动“红色暖心”真正实惠“民心”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立足小区居民实际需求，通过“红色暖心”行动，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持续探索党建引领社区治理新路径，推动基层治理提质增效。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3" w:firstLineChars="200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highlight w:val="none"/>
          <w:lang w:val="en-US" w:eastAsia="zh-CN"/>
        </w:rPr>
        <w:t>（一）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“明家悦享”，凝心聚力</w:t>
      </w:r>
      <w:r>
        <w:rPr>
          <w:rFonts w:hint="eastAsia" w:eastAsia="仿宋_GB2312"/>
          <w:bCs/>
          <w:sz w:val="32"/>
          <w:szCs w:val="32"/>
          <w:lang w:val="en-US" w:eastAsia="zh-CN"/>
        </w:rPr>
        <w:t>。居民区党组织牵头，广泛发动物业参与，开展形式多样、内容丰富的“明家悦享”系列活动，丰富居民生活，促进邻里互动，增强社区黏性，凝聚社区合力。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highlight w:val="none"/>
          <w:lang w:val="en-US" w:eastAsia="zh-CN"/>
        </w:rPr>
        <w:t>（二）党员示范，先锋模范。</w:t>
      </w:r>
      <w:r>
        <w:rPr>
          <w:rFonts w:hint="eastAsia" w:eastAsia="仿宋_GB2312"/>
          <w:bCs/>
          <w:sz w:val="32"/>
          <w:szCs w:val="32"/>
          <w:lang w:val="en-US" w:eastAsia="zh-CN"/>
        </w:rPr>
        <w:t>指导物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业党支部、党小组成立小区志愿服务队，设立党员先锋岗、党员责任区，党员佩戴党徽“亮牌”上岗。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cs="仿宋_GB2312"/>
          <w:b/>
          <w:bCs/>
          <w:color w:val="auto"/>
          <w:sz w:val="32"/>
          <w:szCs w:val="32"/>
          <w:highlight w:val="none"/>
          <w:lang w:val="en-US" w:eastAsia="zh-CN"/>
        </w:rPr>
        <w:t>（三）</w:t>
      </w:r>
      <w:r>
        <w:rPr>
          <w:rFonts w:hint="eastAsia" w:ascii="楷体_GB2312" w:hAnsi="楷体_GB2312" w:eastAsia="楷体_GB2312" w:cs="楷体_GB2312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项目运行，提质增效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。围绕电梯加装、社区花园建设、停车难等难点堵点，居民区党组织牵头引导社区居民、党员志愿者、社区治理骨干等协商共治，形成物业服务需求清单，以项目化运作提升物业治理实效。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numberInDash"/>
          <w:cols w:space="720" w:num="1"/>
          <w:docGrid w:type="lines" w:linePitch="312" w:charSpace="0"/>
        </w:sectPr>
      </w:pPr>
      <w:r>
        <w:rPr>
          <w:rFonts w:hint="eastAsia" w:ascii="楷体_GB2312" w:hAnsi="楷体_GB2312" w:eastAsia="楷体_GB2312" w:cs="楷体_GB2312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（四）组建队伍，连通民声。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发动“两委班子”、党员骨干、业委会、物业服务企业、在职党员、居民志愿者等，组建以党员为骨干、居民广泛参与的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zh-TW" w:eastAsia="zh-CN"/>
        </w:rPr>
        <w:t>“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明心物业评议队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zh-TW" w:eastAsia="zh-CN"/>
        </w:rPr>
        <w:t>”，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对业委会、物业服务企业履职情况开展常态化督查，督促业委会、物业服务企业履职尽责。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_GB2312">
    <w:altName w:val="仿宋"/>
    <w:panose1 w:val="00000000000000000000"/>
    <w:charset w:val="00"/>
    <w:family w:val="auto"/>
    <w:pitch w:val="default"/>
    <w:sig w:usb0="00000000" w:usb1="00000000" w:usb2="00000012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W&#10;AAAAZHJzL1BLAQIUABQAAAAIAIdO4kCzSVju0AAAAAUBAAAPAAAAAAAAAAEAIAAAADgAAABkcnMv&#10;ZG93bnJldi54bWxQSwECFAAUAAAACACHTuJAO70Z8bwBAABbAwAADgAAAAAAAAABACAAAAA1AQAA&#10;ZHJzL2Uyb0RvYy54bWxQSwUGAAAAAAYABgBZAQAAYwUAAAAA&#10;">
              <v:path/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EF65CA"/>
    <w:rsid w:val="3FEF6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qFormat="1" w:unhideWhenUsed="0" w:uiPriority="99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next w:val="3"/>
    <w:qFormat/>
    <w:uiPriority w:val="99"/>
    <w:pPr>
      <w:spacing w:line="600" w:lineRule="exact"/>
      <w:ind w:firstLine="1840" w:firstLineChars="200"/>
    </w:pPr>
    <w:rPr>
      <w:rFonts w:ascii="仿宋_GB2312" w:hAnsi="仿宋_GB2312" w:eastAsia="仿宋_GB2312"/>
      <w:sz w:val="32"/>
    </w:rPr>
  </w:style>
  <w:style w:type="paragraph" w:styleId="3">
    <w:name w:val="Body Text First Indent 2"/>
    <w:basedOn w:val="1"/>
    <w:next w:val="1"/>
    <w:qFormat/>
    <w:uiPriority w:val="99"/>
    <w:pPr>
      <w:ind w:firstLine="420" w:firstLineChars="200"/>
    </w:p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2024-04-30T16:19:00Z</dcterms:created>
  <dc:creator>lenovo</dc:creator>
  <cp:lastModifiedBy>lenovo</cp:lastModifiedBy>
  <dcterms:modified xsi:type="dcterms:W3CDTF">2024-04-30T16:20:29Z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</Properties>
</file>