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42"/>
          <w:szCs w:val="42"/>
        </w:rPr>
      </w:pPr>
      <w:bookmarkStart w:id="0" w:name="_GoBack"/>
      <w:r>
        <w:rPr>
          <w:rFonts w:ascii="黑体" w:hAnsi="黑体" w:eastAsia="黑体" w:cs="宋体"/>
          <w:color w:val="000000"/>
          <w:kern w:val="0"/>
          <w:sz w:val="42"/>
          <w:szCs w:val="42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42"/>
          <w:szCs w:val="42"/>
        </w:rPr>
        <w:t>4</w:t>
      </w:r>
      <w:r>
        <w:rPr>
          <w:rFonts w:ascii="黑体" w:hAnsi="黑体" w:eastAsia="黑体" w:cs="宋体"/>
          <w:color w:val="000000"/>
          <w:kern w:val="0"/>
          <w:sz w:val="42"/>
          <w:szCs w:val="42"/>
        </w:rPr>
        <w:t>年度浦东新区科技发展基金科创策源专项（大企业开放创新中心专题）拟立项项目</w:t>
      </w: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2"/>
          <w:szCs w:val="42"/>
        </w:rPr>
      </w:pPr>
      <w:r>
        <w:rPr>
          <w:rFonts w:hint="eastAsia" w:ascii="黑体" w:hAnsi="黑体" w:eastAsia="黑体" w:cs="宋体"/>
          <w:color w:val="000000"/>
          <w:kern w:val="0"/>
          <w:sz w:val="42"/>
          <w:szCs w:val="42"/>
        </w:rPr>
        <w:t>名单</w:t>
      </w:r>
    </w:p>
    <w:bookmarkEnd w:id="0"/>
    <w:p>
      <w:pPr>
        <w:pStyle w:val="5"/>
        <w:shd w:val="clear" w:color="auto" w:fill="FFFFFF"/>
        <w:spacing w:before="0" w:beforeAutospacing="0" w:after="0" w:afterAutospacing="0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" w:type="dxa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大企业开放创新中心名称</w:t>
            </w:r>
          </w:p>
        </w:tc>
        <w:tc>
          <w:tcPr>
            <w:tcW w:w="3402" w:type="dxa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申报主体名称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新致云绿色数字化创新中心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上海新致软件股份有限公司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书赞桉诺中国研创中心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书赞桉诺（上海）材料科技发展有限公司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皓元医药上海创新赋能中心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上海皓元医药股份有限公司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巴斯夫开放创新中心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巴斯夫新材料有限公司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上海诺基亚贝尔OpenX lab 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上海诺基亚贝尔股份有限公司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联想上海开放创新中心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联想（上海）信息技术有限公司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和元生物基因治疗赋能创新中心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和元生物技术（上海）股份有限公司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费斯托AX创新中心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费斯托（中国）有限公司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上海机器人产业技术研究院创新中心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上海巨硕投资管理有限公司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中化新材料开放创新中心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上海中化科技有限公司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美的工业技术开放创新中心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美的威灵电机技术（上海）有限公司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智慧航运创新中心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中远海运科技股份有限公司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中德低碳能源研究中心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西门子能源有限公司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ABB机器人赋能中心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上海浦东康桥（集团）有限公司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华大半导体汽车电子芯片开放创新中心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华大半导体有限公司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威盛电子上海开放创新中心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上海张科垚坤企业管理有限公司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富士胶片商业开放创新中心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富士胶片商业创新（中国）有限公司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博彦碳索开放创新中心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博彦科技（上海）有限公司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集成电路共性技术开放创新中心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上海集成电路制造创新中心有限公司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顺丰供应链数智门创新中心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英运物流（上海）有限公司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46"/>
    <w:rsid w:val="000F2E33"/>
    <w:rsid w:val="00265C62"/>
    <w:rsid w:val="00277F46"/>
    <w:rsid w:val="002A7AAC"/>
    <w:rsid w:val="004856CC"/>
    <w:rsid w:val="004B609B"/>
    <w:rsid w:val="00563B05"/>
    <w:rsid w:val="005F0FF6"/>
    <w:rsid w:val="006731CE"/>
    <w:rsid w:val="007F53A4"/>
    <w:rsid w:val="0087292E"/>
    <w:rsid w:val="00895D32"/>
    <w:rsid w:val="009F4ECF"/>
    <w:rsid w:val="00AD437F"/>
    <w:rsid w:val="00B23434"/>
    <w:rsid w:val="00D23C96"/>
    <w:rsid w:val="00D97D43"/>
    <w:rsid w:val="00EC6FAF"/>
    <w:rsid w:val="00EC762C"/>
    <w:rsid w:val="00EF6807"/>
    <w:rsid w:val="00F00FEF"/>
    <w:rsid w:val="00FF3ABD"/>
    <w:rsid w:val="76BE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890</Characters>
  <Lines>7</Lines>
  <Paragraphs>2</Paragraphs>
  <TotalTime>31</TotalTime>
  <ScaleCrop>false</ScaleCrop>
  <LinksUpToDate>false</LinksUpToDate>
  <CharactersWithSpaces>1044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2022-10-14T14:39:00Z</dcterms:created>
  <dc:creator>jiadingsi</dc:creator>
  <cp:lastModifiedBy>user</cp:lastModifiedBy>
  <dcterms:modified xsi:type="dcterms:W3CDTF">2024-12-02T15:36:33Z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4F0FCBE751F00B0481634D670B5A1911</vt:lpwstr>
  </property>
</Properties>
</file>