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0661">
      <w:pPr>
        <w:keepNext w:val="0"/>
        <w:keepLines w:val="0"/>
        <w:widowControl w:val="0"/>
        <w:suppressLineNumbers w:val="0"/>
        <w:spacing w:before="0" w:beforeAutospacing="0" w:after="0" w:afterAutospacing="0"/>
        <w:ind w:left="0" w:right="0" w:firstLine="0"/>
        <w:jc w:val="both"/>
        <w:rPr>
          <w:rFonts w:hint="eastAsia" w:ascii="仿宋_GB2312" w:hAnsi="仿宋" w:eastAsia="仿宋_GB2312" w:cs="Times New Roman"/>
          <w:kern w:val="2"/>
          <w:sz w:val="32"/>
          <w:szCs w:val="32"/>
        </w:rPr>
      </w:pPr>
      <w:bookmarkStart w:id="0" w:name="_GoBack"/>
      <w:bookmarkEnd w:id="0"/>
      <w:r>
        <w:rPr>
          <w:rFonts w:hint="eastAsia" w:ascii="仿宋_GB2312" w:hAnsi="仿宋" w:eastAsia="仿宋_GB2312" w:cs="仿宋_GB2312"/>
          <w:kern w:val="2"/>
          <w:sz w:val="32"/>
          <w:szCs w:val="32"/>
          <w:lang w:val="en-US" w:eastAsia="zh-CN" w:bidi="ar"/>
        </w:rPr>
        <w:t>附件：</w:t>
      </w:r>
    </w:p>
    <w:p w14:paraId="11A9CF05">
      <w:pPr>
        <w:keepNext w:val="0"/>
        <w:keepLines w:val="0"/>
        <w:widowControl w:val="0"/>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生物医药高质量政策支持创新药械研发</w:t>
      </w:r>
    </w:p>
    <w:p w14:paraId="384B9DA6">
      <w:pPr>
        <w:keepNext w:val="0"/>
        <w:keepLines w:val="0"/>
        <w:widowControl w:val="0"/>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（专题一）拟立项项目汇总表</w:t>
      </w:r>
    </w:p>
    <w:tbl>
      <w:tblPr>
        <w:tblStyle w:val="2"/>
        <w:tblW w:w="5716" w:type="pct"/>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564"/>
        <w:gridCol w:w="6408"/>
      </w:tblGrid>
      <w:tr w14:paraId="491A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000000" w:sz="4" w:space="0"/>
              <w:right w:val="single" w:color="auto" w:sz="4" w:space="0"/>
            </w:tcBorders>
            <w:shd w:val="clear" w:color="auto" w:fill="FFFFFF"/>
            <w:vAlign w:val="center"/>
          </w:tcPr>
          <w:p w14:paraId="7CBF0F34">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1"/>
                <w:szCs w:val="21"/>
              </w:rPr>
            </w:pPr>
            <w:r>
              <w:rPr>
                <w:rFonts w:hint="eastAsia" w:ascii="黑体" w:hAnsi="宋体" w:eastAsia="黑体" w:cs="黑体"/>
                <w:color w:val="000000"/>
                <w:kern w:val="0"/>
                <w:sz w:val="21"/>
                <w:szCs w:val="21"/>
                <w:lang w:val="en-US" w:eastAsia="zh-CN" w:bidi="ar"/>
              </w:rPr>
              <w:t>序号</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7E87025">
            <w:pPr>
              <w:keepNext w:val="0"/>
              <w:keepLines w:val="0"/>
              <w:widowControl/>
              <w:suppressLineNumbers w:val="0"/>
              <w:spacing w:before="0" w:beforeAutospacing="0" w:after="0" w:afterAutospacing="0"/>
              <w:ind w:left="0" w:right="0"/>
              <w:jc w:val="center"/>
              <w:rPr>
                <w:rFonts w:hint="eastAsia" w:ascii="黑体" w:hAnsi="宋体" w:eastAsia="黑体" w:cs="宋体"/>
                <w:bCs/>
                <w:color w:val="000000"/>
                <w:kern w:val="0"/>
                <w:sz w:val="21"/>
                <w:szCs w:val="21"/>
              </w:rPr>
            </w:pPr>
            <w:r>
              <w:rPr>
                <w:rFonts w:hint="eastAsia" w:ascii="黑体" w:hAnsi="宋体" w:eastAsia="黑体" w:cs="黑体"/>
                <w:bCs/>
                <w:color w:val="000000"/>
                <w:kern w:val="0"/>
                <w:sz w:val="21"/>
                <w:szCs w:val="21"/>
                <w:lang w:val="en-US" w:eastAsia="zh-CN" w:bidi="ar"/>
              </w:rPr>
              <w:t>申报单位名称</w:t>
            </w:r>
          </w:p>
        </w:tc>
        <w:tc>
          <w:tcPr>
            <w:tcW w:w="6407" w:type="dxa"/>
            <w:tcBorders>
              <w:top w:val="single" w:color="auto" w:sz="4" w:space="0"/>
              <w:left w:val="nil"/>
              <w:bottom w:val="single" w:color="auto" w:sz="4" w:space="0"/>
              <w:right w:val="single" w:color="auto" w:sz="4" w:space="0"/>
            </w:tcBorders>
            <w:shd w:val="clear" w:color="auto" w:fill="FFFFFF"/>
            <w:noWrap/>
            <w:vAlign w:val="center"/>
          </w:tcPr>
          <w:p w14:paraId="56E86C86">
            <w:pPr>
              <w:keepNext w:val="0"/>
              <w:keepLines w:val="0"/>
              <w:widowControl/>
              <w:suppressLineNumbers w:val="0"/>
              <w:spacing w:before="0" w:beforeAutospacing="0" w:after="0" w:afterAutospacing="0"/>
              <w:ind w:left="0" w:right="0"/>
              <w:jc w:val="center"/>
              <w:rPr>
                <w:rFonts w:hint="eastAsia" w:ascii="黑体" w:hAnsi="宋体" w:eastAsia="黑体" w:cs="宋体"/>
                <w:bCs/>
                <w:color w:val="000000"/>
                <w:kern w:val="0"/>
                <w:sz w:val="21"/>
                <w:szCs w:val="21"/>
              </w:rPr>
            </w:pPr>
            <w:r>
              <w:rPr>
                <w:rFonts w:hint="eastAsia" w:ascii="黑体" w:hAnsi="宋体" w:eastAsia="黑体" w:cs="黑体"/>
                <w:bCs/>
                <w:color w:val="000000"/>
                <w:kern w:val="0"/>
                <w:sz w:val="21"/>
                <w:szCs w:val="21"/>
                <w:lang w:val="en-US" w:eastAsia="zh-CN" w:bidi="ar"/>
              </w:rPr>
              <w:t>项目名称</w:t>
            </w:r>
          </w:p>
        </w:tc>
      </w:tr>
      <w:tr w14:paraId="054F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FC7982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F100EA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辉大（上海）生物科技有限公司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18C916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一项评价HG004基因治疗产品在RPE65突变相关的2型Leber’s先天性黑(LCA2)受试者中的安全性、耐受性和疗效的I/II期、国际多中心、开放标签、多队列、剂量递增临床研究</w:t>
            </w:r>
          </w:p>
        </w:tc>
      </w:tr>
      <w:tr w14:paraId="658C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5F61BA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B5668A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上海复宏汉霖生物技术股份有限公司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6E52D1E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一项评价HLX208片(BRAF V600E抑制剂)联合斯鲁利单抗注射液(HLX10，抗PD-1抗体)治疗BRAF  V600E突变晚期非小细胞肺癌的安全性、耐受性、药代动力学和初步疗效的Ib/II期临床试验</w:t>
            </w:r>
          </w:p>
        </w:tc>
      </w:tr>
      <w:tr w14:paraId="1E44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994CE3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701B62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迈威（上海）生物科技股份有限公司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F35454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一项评估9MW2821联合特瑞普利单抗注射液在局部 晚期或转移性尿路上皮癌患者中安全性和有效性的开放、单臂、多中心的Ib/II期临床研究</w:t>
            </w:r>
          </w:p>
        </w:tc>
      </w:tr>
      <w:tr w14:paraId="76B6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45EFDF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D4A3C5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益方生物科技（上海）股份有限公司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D1AABD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一项评价D-2570片在健康受试者中单次、多次给药的安全性、耐受性、药代动力学以及食物对药代动力学影响的随机、双盲、安慰剂对照的II期临床试验</w:t>
            </w:r>
          </w:p>
        </w:tc>
      </w:tr>
      <w:tr w14:paraId="0E4E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A00C09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2FA58E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上海海和药物研究开发股份有限公司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0FC188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评价口服HH2853（一种选择性EZH1/2抑制剂）在复发/难治性外周T细胞淋巴瘤患者中有效性和安全性的开放、多国、多中心、单臂Ib/II期临床研究</w:t>
            </w:r>
          </w:p>
        </w:tc>
      </w:tr>
      <w:tr w14:paraId="5D9C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05B23B6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3673CE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艾缇亚（上海）制药有限公司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77A11B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评价TISA-818-Inj治疗急性呼吸窘迫综合征患者的安全性和初步有效性的随机、双盲、安慰剂对照的II期临床试验</w:t>
            </w:r>
          </w:p>
        </w:tc>
      </w:tr>
      <w:tr w14:paraId="5237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4C6558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44189F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上海怀越生物科技有限公司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FEE123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一项评估PE0116联合PE0105注射液在晚期实体瘤患者中的耐受性、安全性和药代动力学特性以及初步有效性的Ib/II期临床研究</w:t>
            </w:r>
          </w:p>
        </w:tc>
      </w:tr>
      <w:tr w14:paraId="5538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48A32F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9BF670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宜明昂科生物医药技术（上海）股份有限公司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6E2782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注射用IMM0306联合来那度胺治疗复发/难治CD20阳性B细胞非霍奇金淋巴瘤的Ib/IIa期临床研究</w:t>
            </w:r>
          </w:p>
        </w:tc>
      </w:tr>
      <w:tr w14:paraId="31D6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45DA35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570F54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昌郁医药（上海）有限公司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DA0ED8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一项评估XG005在癌性骨痛(CIBP)受试者中的安全性和疗效的II期、双盲、安慰剂对照、随机撤药研究</w:t>
            </w:r>
          </w:p>
        </w:tc>
      </w:tr>
      <w:tr w14:paraId="2C81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8AD304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320F5E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睿诺医疗科技（上海）有限公司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632C0C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RN-0001静脉注射剂预防体外循环心脏手术术后急性肾损伤的有效性、安全性和药代动力学的多中心、随机、双盲、安慰剂平行对照II期研究</w:t>
            </w:r>
          </w:p>
        </w:tc>
      </w:tr>
      <w:tr w14:paraId="6091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8838C1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2D620CA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三生国健药业（上海）股份有限公司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1B6874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一项多中心、随机、双盲、安慰剂对照的Ⅲ期临床研究，旨在评价重组抗IL-4Rα人源化单克隆抗体注射液(611)在中国中重度特应性皮炎受试者中的有效性和安全性</w:t>
            </w:r>
          </w:p>
        </w:tc>
      </w:tr>
      <w:tr w14:paraId="32E8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DC3CD1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B2F8E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三生国健药业（上海）股份有限公司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A4A02A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一项评价重组抗白介素1-β(IL-1β)人源化单克隆抗体注射液治疗中国急性痛风性关节炎受试者的有效性和安全性的多中心、随机、双盲双模拟、阳性对照的III期临床试验</w:t>
            </w:r>
          </w:p>
        </w:tc>
      </w:tr>
      <w:tr w14:paraId="0B20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CE4970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0BDD28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上海礼邦医药科技有限公司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C00497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一项在慢性肾脏病接受维持性透析的高磷血症患者中评价AP301控制血清磷的有效性和安全性的随机、开放性、多中心III期研究</w:t>
            </w:r>
          </w:p>
        </w:tc>
      </w:tr>
      <w:tr w14:paraId="2357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2127EE8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00CCF5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上海爱萨尔生物科技有限公司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DE71D0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评价IxCell hUC-MSC-O治疗膝骨关节炎患者的疗效和安全性的随机、双盲、安慰剂对照、多中心III期临床研究</w:t>
            </w:r>
          </w:p>
        </w:tc>
      </w:tr>
      <w:tr w14:paraId="102B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96FFE7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3C057E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上海科州药物股份有限公司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671F4D0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一项评价妥拉美替尼联合维莫非尼治疗BRAFV600E突变转移性结直肠癌患者有效性和安全性的随机、对照、开放性、多中心Ⅲ期临床研究</w:t>
            </w:r>
          </w:p>
        </w:tc>
      </w:tr>
      <w:tr w14:paraId="4EAE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4ED260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13C37B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上海美雅珂生物技术有限责任公司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B8B09E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MRG002对比研究者选择化疗治疗既往接受过含铂化疗和PD 1/PD-L1抑制剂治疗的无法手术切除的HER2阳性局部晚期或转移性尿路上皮癌的随机、开放、多中心III期临床试验</w:t>
            </w:r>
          </w:p>
        </w:tc>
      </w:tr>
      <w:tr w14:paraId="01C8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AFE510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61648A5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上海美吉逾华生物医药科技有限公司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1EB2BF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人SLOC1B1、ApoE基因多态性检测试剂盒（荧光PCR法）首次取得三类医疗器械注册证（诊断试剂盒）</w:t>
            </w:r>
          </w:p>
        </w:tc>
      </w:tr>
      <w:tr w14:paraId="12BA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2FC503E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96EAEC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上海美吉逾华生物医药科技有限公司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3CB5A6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人ALDH2基因多态性检测试剂盒（荧光PCR法）首次取得三类医疗器械注册证（诊断试剂盒）</w:t>
            </w:r>
          </w:p>
        </w:tc>
      </w:tr>
      <w:tr w14:paraId="042E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E03EB1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0B54E1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上海仁度生物科技股份有限公司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1794D5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人类免疫缺陷病毒I型核酸测定试剂盒（RNA捕获探针法）医疗器械首次取得三类医疗器械注册证（诊断试剂盒）</w:t>
            </w:r>
          </w:p>
        </w:tc>
      </w:tr>
      <w:tr w14:paraId="78E1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7621E2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2BFB91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奥然生物科技（上海）有限公司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714FE6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全自动核酸检测分析系统（Galaxy Lite）首次取得三类医疗器械注册证</w:t>
            </w:r>
          </w:p>
        </w:tc>
      </w:tr>
      <w:tr w14:paraId="1275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6CD108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05D596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北极沣生物科技（上海）有限公司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AFF80D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冷冻治疗设备首次取得三类医疗器械注册证</w:t>
            </w:r>
          </w:p>
        </w:tc>
      </w:tr>
      <w:tr w14:paraId="5087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9FC43C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00EA6D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菁眸生物科技（上海）有限公司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83CF6D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角膜塑形用硬性透气接触镜首次取得三类医疗器械注册证</w:t>
            </w:r>
          </w:p>
        </w:tc>
      </w:tr>
      <w:tr w14:paraId="02EC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1AC30F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511E656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上海畅德医疗科技有限公司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E57054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外周血管约束型球囊扩张导管首次取得三类医疗器械注册证</w:t>
            </w:r>
          </w:p>
        </w:tc>
      </w:tr>
      <w:tr w14:paraId="7719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3B5C4AC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2884FF2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上海益超医疗器械有限公司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AB9962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一次性使用超声刀头首次取得三类医疗器械注册证</w:t>
            </w:r>
          </w:p>
        </w:tc>
      </w:tr>
      <w:tr w14:paraId="3C00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D7A8B1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2C2AF7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上海益超医疗器械有限公司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42EF85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一次性使用超声软组织手术刀头首次取得三类医疗器械注册证</w:t>
            </w:r>
          </w:p>
        </w:tc>
      </w:tr>
      <w:tr w14:paraId="3519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3250D0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A6FD9D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上海凯利泰医疗科技股份有限公司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CB5B13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椎板固定板系统首次取得三类医疗器械注册证</w:t>
            </w:r>
          </w:p>
        </w:tc>
      </w:tr>
      <w:tr w14:paraId="1548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38D297B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520CC4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上海凯利泰医疗科技股份有限公司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D4C1B6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骨填充囊袋首次取得三类医疗器械注册证</w:t>
            </w:r>
          </w:p>
        </w:tc>
      </w:tr>
      <w:tr w14:paraId="11B3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B2D188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180E79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上海心至医疗科技有限公司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7D366D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冠脉药物涂层球囊扩张导管首次取得三类医疗器械注册证</w:t>
            </w:r>
          </w:p>
        </w:tc>
      </w:tr>
      <w:tr w14:paraId="1C72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2BFE73E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254B0BC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上海诺英医疗器械有限公司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9EE088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一次性使用等离子手术电极首次取得三类医疗器械注册证</w:t>
            </w:r>
          </w:p>
        </w:tc>
      </w:tr>
      <w:tr w14:paraId="716E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E92757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23E427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康沣生物科技（上海）股份有限公司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A61F07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“可调弯导引导管”首次取得三类医疗器械注册证</w:t>
            </w:r>
          </w:p>
        </w:tc>
      </w:tr>
      <w:tr w14:paraId="1C14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05322C8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EBAE41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康沣生物科技（上海）股份有限公司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ED9BB5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“一次性使用心内标测导管”首次取得三类医疗器械注册证</w:t>
            </w:r>
          </w:p>
        </w:tc>
      </w:tr>
      <w:tr w14:paraId="2455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D39586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6665EF0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上海微密医疗科技有限公司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2A12DC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球囊导引导管首次取得三类医疗器械注册证</w:t>
            </w:r>
          </w:p>
        </w:tc>
      </w:tr>
      <w:tr w14:paraId="7842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642ECA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3CDDF8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直观复星医疗器械技术（上海）有限公司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5D287C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胸腹腔内窥镜手术控制系统首次取得三类医疗器械注册证</w:t>
            </w:r>
          </w:p>
        </w:tc>
      </w:tr>
      <w:tr w14:paraId="4066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CE1282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6F1B440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上海爱声生物医疗科技有限公司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BC7408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消化道内窥镜用超声探头首次取得三类医疗器械注册证</w:t>
            </w:r>
          </w:p>
        </w:tc>
      </w:tr>
      <w:tr w14:paraId="3D4D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0E59FF1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36B452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上海爱声生物医疗科技有限公司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CFAA02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支气管内窥镜用超声探头首次取得三类医疗器械注册证</w:t>
            </w:r>
          </w:p>
        </w:tc>
      </w:tr>
      <w:tr w14:paraId="17CB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3BD1E94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CE49F2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上海瑞柯恩激光技术有限公司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D9B77A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SRM-TIMS系列掺铥光纤激光治疗机首次取得三类医疗器械注册证</w:t>
            </w:r>
          </w:p>
        </w:tc>
      </w:tr>
      <w:tr w14:paraId="42F3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395040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2BBD404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上海白衣缘生物工程有限公司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43D7D9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可吸收生物膜首次取得三类医疗器械注册证</w:t>
            </w:r>
          </w:p>
        </w:tc>
      </w:tr>
      <w:tr w14:paraId="0267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F62C1E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A5FD6B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上海白衣缘生物工程有限公司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2063F4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硬脑（脊）膜生物补片首次取得三类医疗器械注册证</w:t>
            </w:r>
          </w:p>
        </w:tc>
      </w:tr>
      <w:tr w14:paraId="4F61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D6649C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91B9D0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花沐医疗科技（上海）有限公司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2A2E24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带线锚钉首次取得三类医疗器械注册证</w:t>
            </w:r>
          </w:p>
        </w:tc>
      </w:tr>
      <w:tr w14:paraId="366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3F7D394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5F09053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花沐医疗科技（上海）有限公司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D7A891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可调带袢钛板首次取得三类医疗器械注册证</w:t>
            </w:r>
          </w:p>
        </w:tc>
      </w:tr>
      <w:tr w14:paraId="498E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FEA315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5210AF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上海尚融生物科技有限公司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4CD057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抗生素骨水泥首次取得三类医疗器械注册证</w:t>
            </w:r>
          </w:p>
        </w:tc>
      </w:tr>
      <w:tr w14:paraId="04E8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2BA3DCF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849AB5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上海微创旋律医疗科技有限公司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A551F3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锚定球囊扩张导管首次取得三类医疗器械注册证</w:t>
            </w:r>
          </w:p>
        </w:tc>
      </w:tr>
      <w:tr w14:paraId="3278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250F24E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5DDCB4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上海微创电生理医疗科技股份有限公司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34B996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一次性使用磁定位盐水灌注射频消融导管首次取得三类医疗器械注册证</w:t>
            </w:r>
          </w:p>
        </w:tc>
      </w:tr>
      <w:tr w14:paraId="3C7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0326037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E7AC10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上海微创电生理医疗科技股份有限公司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AF8962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房间隔穿刺针首次取得三类医疗器械注册证</w:t>
            </w:r>
          </w:p>
        </w:tc>
      </w:tr>
      <w:tr w14:paraId="1CA9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C594CF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CBBCA6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上海微创医疗器械（集团）有限公司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637B84D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冠状动脉球囊扩张导管首次取得三类医疗器械注册证</w:t>
            </w:r>
          </w:p>
        </w:tc>
      </w:tr>
      <w:tr w14:paraId="1F69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373BD03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5E82247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上海微创心通医疗科技有限公司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8B36F6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双层球囊扩张导管首次取得三类医疗器械注册证</w:t>
            </w:r>
          </w:p>
        </w:tc>
      </w:tr>
      <w:tr w14:paraId="7EA4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17D9EA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2FA40D1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上海沃比医疗科技有限公司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1541A3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5F颅内抽吸导管首次取得三类医疗器械注册证</w:t>
            </w:r>
          </w:p>
        </w:tc>
      </w:tr>
      <w:tr w14:paraId="4DDD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E8B57E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4D581E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上海沃比医疗科技有限公司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5EAB19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Pilote™远端通路导管首次取得三类医疗器械注册证</w:t>
            </w:r>
          </w:p>
        </w:tc>
      </w:tr>
      <w:tr w14:paraId="0FEE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3335E0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9C39BC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上海沃比医疗科技有限公司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47BFE3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pNOVUS™17微导管首次取得三类医疗器械注册证</w:t>
            </w:r>
          </w:p>
        </w:tc>
      </w:tr>
      <w:tr w14:paraId="6F12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9DB97B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2B430A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上海修能医疗器械有限公司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32B089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一次性使用乳房旋切活检针首次取得三类医疗器械注册证</w:t>
            </w:r>
          </w:p>
        </w:tc>
      </w:tr>
      <w:tr w14:paraId="36FB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74699B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85E4E2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上海修能医疗器械有限公司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01C09C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乳腺病灶旋切式活检系统首次取得三类医疗器械注册证</w:t>
            </w:r>
          </w:p>
        </w:tc>
      </w:tr>
      <w:tr w14:paraId="77F2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661F070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BFED0A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上海博脉安医疗科技有限公司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3CED04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外周高压球囊扩张导管首次获得三类医疗器械注册证</w:t>
            </w:r>
          </w:p>
        </w:tc>
      </w:tr>
      <w:tr w14:paraId="46F6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BE13B4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094191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上海博脉安医疗科技有限公司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647952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动静脉瘘高压球囊扩张导管首次获得三类医疗器械注册证</w:t>
            </w:r>
          </w:p>
        </w:tc>
      </w:tr>
      <w:tr w14:paraId="64A5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DEF9BD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54</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E3CA20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微创神通医疗科技（上海）有限公司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73150AD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微导管器械首次取得三类医疗器械注册证</w:t>
            </w:r>
          </w:p>
        </w:tc>
      </w:tr>
      <w:tr w14:paraId="0839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C4678A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55</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695ED7B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微创神通医疗科技（上海）有限公司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E309A4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颅内血栓抽吸导管器械首次取得三类医疗器械注册证</w:t>
            </w:r>
          </w:p>
        </w:tc>
      </w:tr>
      <w:tr w14:paraId="0483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F4CCE4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56</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3EC4AA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神途医疗科技（上海）有限公司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0AEE973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神经血管导丝首次取得三类医疗器械注册证</w:t>
            </w:r>
          </w:p>
        </w:tc>
      </w:tr>
      <w:tr w14:paraId="302C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8796FF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57</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3AEC6E3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148079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栓塞保护器首次取得三类医疗器械注册证</w:t>
            </w:r>
          </w:p>
        </w:tc>
      </w:tr>
      <w:tr w14:paraId="678F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75A7938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58</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927FB6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25BF974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血栓抽吸导管首次取得三类医疗器械注册证</w:t>
            </w:r>
          </w:p>
        </w:tc>
      </w:tr>
      <w:tr w14:paraId="54BD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E89E0C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59</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1325239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16DC177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颅内取栓支架首次取得三类医疗器械注册证</w:t>
            </w:r>
          </w:p>
        </w:tc>
      </w:tr>
      <w:tr w14:paraId="5A69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5381491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60</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4C8484C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3BBE6F9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外周血管灌注导管首次取得三类医疗器械注册证</w:t>
            </w:r>
          </w:p>
        </w:tc>
      </w:tr>
      <w:tr w14:paraId="4E90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124B11E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61</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074C692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上海微创生命科技有限公司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423319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胰岛素泵首次取得三类医疗器械注册证</w:t>
            </w:r>
          </w:p>
        </w:tc>
      </w:tr>
      <w:tr w14:paraId="5D46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B2958F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62</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65EDFFA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上海微创生命科技有限公司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49D3760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便携式电动输液泵首次取得三类医疗器械注册证</w:t>
            </w:r>
          </w:p>
        </w:tc>
      </w:tr>
      <w:tr w14:paraId="3CC1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14:paraId="4C71C77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63</w:t>
            </w:r>
          </w:p>
        </w:tc>
        <w:tc>
          <w:tcPr>
            <w:tcW w:w="2564" w:type="dxa"/>
            <w:tcBorders>
              <w:top w:val="single" w:color="auto" w:sz="4" w:space="0"/>
              <w:left w:val="nil"/>
              <w:bottom w:val="single" w:color="auto" w:sz="4" w:space="0"/>
              <w:right w:val="single" w:color="auto" w:sz="4" w:space="0"/>
            </w:tcBorders>
            <w:shd w:val="clear" w:color="auto" w:fill="FFFFFF"/>
            <w:vAlign w:val="center"/>
          </w:tcPr>
          <w:p w14:paraId="79CF0D8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上海浦卫医疗器械厂有限公司</w:t>
            </w:r>
          </w:p>
        </w:tc>
        <w:tc>
          <w:tcPr>
            <w:tcW w:w="6407" w:type="dxa"/>
            <w:tcBorders>
              <w:top w:val="single" w:color="auto" w:sz="4" w:space="0"/>
              <w:left w:val="nil"/>
              <w:bottom w:val="single" w:color="auto" w:sz="4" w:space="0"/>
              <w:right w:val="single" w:color="auto" w:sz="4" w:space="0"/>
            </w:tcBorders>
            <w:shd w:val="clear" w:color="auto" w:fill="FFFFFF"/>
            <w:vAlign w:val="center"/>
          </w:tcPr>
          <w:p w14:paraId="562D470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椎间融合器-首次取得三类医疗器械注册证</w:t>
            </w:r>
          </w:p>
        </w:tc>
      </w:tr>
    </w:tbl>
    <w:p w14:paraId="7552F34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sectPr>
          <w:pgSz w:w="11906" w:h="16838"/>
          <w:pgMar w:top="1440" w:right="1800" w:bottom="1440" w:left="1800" w:header="851" w:footer="992" w:gutter="0"/>
          <w:cols w:space="425" w:num="1"/>
          <w:docGrid w:type="lines" w:linePitch="312" w:charSpace="0"/>
        </w:sectPr>
      </w:pPr>
    </w:p>
    <w:p w14:paraId="7FF77DE0">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生物医药高质量政策支持创新药械产品国际化</w:t>
      </w:r>
    </w:p>
    <w:p w14:paraId="3FB4E914">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（专题二条款2）拟立项项目汇总表</w:t>
      </w:r>
    </w:p>
    <w:tbl>
      <w:tblPr>
        <w:tblStyle w:val="2"/>
        <w:tblW w:w="5725" w:type="pct"/>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2565"/>
        <w:gridCol w:w="6409"/>
      </w:tblGrid>
      <w:tr w14:paraId="7E6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25823">
            <w:pPr>
              <w:keepNext w:val="0"/>
              <w:keepLines w:val="0"/>
              <w:widowControl/>
              <w:suppressLineNumbers w:val="0"/>
              <w:spacing w:before="0" w:beforeAutospacing="0" w:after="0" w:afterAutospacing="0"/>
              <w:ind w:left="0" w:right="0"/>
              <w:jc w:val="center"/>
              <w:rPr>
                <w:rFonts w:hint="eastAsia" w:ascii="黑体" w:hAnsi="宋体" w:eastAsia="黑体" w:cs="宋体"/>
                <w:bCs/>
                <w:color w:val="000000"/>
                <w:kern w:val="0"/>
                <w:sz w:val="22"/>
                <w:szCs w:val="22"/>
              </w:rPr>
            </w:pPr>
            <w:r>
              <w:rPr>
                <w:rFonts w:hint="eastAsia" w:ascii="黑体" w:hAnsi="宋体" w:eastAsia="黑体" w:cs="黑体"/>
                <w:bCs/>
                <w:color w:val="000000"/>
                <w:kern w:val="0"/>
                <w:sz w:val="22"/>
                <w:szCs w:val="22"/>
                <w:lang w:val="en-US" w:eastAsia="zh-CN" w:bidi="ar"/>
              </w:rPr>
              <w:t>序号</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2A1593E9">
            <w:pPr>
              <w:keepNext w:val="0"/>
              <w:keepLines w:val="0"/>
              <w:widowControl/>
              <w:suppressLineNumbers w:val="0"/>
              <w:spacing w:before="0" w:beforeAutospacing="0" w:after="0" w:afterAutospacing="0"/>
              <w:ind w:left="0" w:right="0"/>
              <w:jc w:val="center"/>
              <w:rPr>
                <w:rFonts w:hint="eastAsia" w:ascii="黑体" w:hAnsi="宋体" w:eastAsia="黑体" w:cs="宋体"/>
                <w:bCs/>
                <w:color w:val="000000"/>
                <w:kern w:val="0"/>
                <w:sz w:val="22"/>
                <w:szCs w:val="22"/>
              </w:rPr>
            </w:pPr>
            <w:r>
              <w:rPr>
                <w:rFonts w:hint="eastAsia" w:ascii="黑体" w:hAnsi="宋体" w:eastAsia="黑体" w:cs="黑体"/>
                <w:bCs/>
                <w:color w:val="000000"/>
                <w:kern w:val="0"/>
                <w:sz w:val="22"/>
                <w:szCs w:val="22"/>
                <w:lang w:val="en-US" w:eastAsia="zh-CN" w:bidi="ar"/>
              </w:rPr>
              <w:t>申报单位名称</w:t>
            </w:r>
          </w:p>
        </w:tc>
        <w:tc>
          <w:tcPr>
            <w:tcW w:w="6408" w:type="dxa"/>
            <w:tcBorders>
              <w:top w:val="single" w:color="auto" w:sz="4" w:space="0"/>
              <w:left w:val="nil"/>
              <w:bottom w:val="single" w:color="auto" w:sz="4" w:space="0"/>
              <w:right w:val="single" w:color="auto" w:sz="4" w:space="0"/>
            </w:tcBorders>
            <w:shd w:val="clear" w:color="auto" w:fill="auto"/>
            <w:vAlign w:val="center"/>
          </w:tcPr>
          <w:p w14:paraId="6D43D56E">
            <w:pPr>
              <w:keepNext w:val="0"/>
              <w:keepLines w:val="0"/>
              <w:widowControl/>
              <w:suppressLineNumbers w:val="0"/>
              <w:spacing w:before="0" w:beforeAutospacing="0" w:after="0" w:afterAutospacing="0"/>
              <w:ind w:left="0" w:right="0"/>
              <w:jc w:val="center"/>
              <w:rPr>
                <w:rFonts w:hint="eastAsia" w:ascii="黑体" w:hAnsi="宋体" w:eastAsia="黑体" w:cs="宋体"/>
                <w:bCs/>
                <w:color w:val="000000"/>
                <w:kern w:val="0"/>
                <w:sz w:val="22"/>
                <w:szCs w:val="22"/>
              </w:rPr>
            </w:pPr>
            <w:r>
              <w:rPr>
                <w:rFonts w:hint="eastAsia" w:ascii="黑体" w:hAnsi="宋体" w:eastAsia="黑体" w:cs="黑体"/>
                <w:bCs/>
                <w:color w:val="000000"/>
                <w:kern w:val="0"/>
                <w:sz w:val="22"/>
                <w:szCs w:val="22"/>
                <w:lang w:val="en-US" w:eastAsia="zh-CN" w:bidi="ar"/>
              </w:rPr>
              <w:t>项目名称</w:t>
            </w:r>
          </w:p>
        </w:tc>
      </w:tr>
      <w:tr w14:paraId="2104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1C61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31F3FFC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上海微创心通医疗科技有限公司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451AD34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Alwide® Plus心脏瓣膜球囊扩张导管“一带一路”国家获批上市</w:t>
            </w:r>
          </w:p>
        </w:tc>
      </w:tr>
      <w:tr w14:paraId="3EAA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139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30FED60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上海微创心通医疗科技有限公司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76446E0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VitaFlow Liberty™ Transcatheter Aortic Valve System经导管主动脉瓣膜系统“一带一路”国家获批上市</w:t>
            </w:r>
          </w:p>
        </w:tc>
      </w:tr>
      <w:tr w14:paraId="6A4E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44A7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28838BB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上海微创心脉医疗科技（集团）股份有限公司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394D133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CRONUS术中支架系统“一带一路”国家获批上市</w:t>
            </w:r>
          </w:p>
        </w:tc>
      </w:tr>
      <w:tr w14:paraId="4373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4312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65651F2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上海微创心脉医疗科技（集团）股份有限公司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7CD12F4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Minos腹主动脉覆膜支架及输送系统“一带一路”国家获批上市</w:t>
            </w:r>
          </w:p>
        </w:tc>
      </w:tr>
      <w:tr w14:paraId="34F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7D0A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1EFB8AE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微创神通医疗科技（上海）有限公司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2FEA9B8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NeuroHawk Thrombectomy Device（颅内取栓支架）“一带一路”国家获批上市</w:t>
            </w:r>
          </w:p>
        </w:tc>
      </w:tr>
      <w:tr w14:paraId="552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D569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6B23C1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微创神通医疗科技（上海）有限公司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446D431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Tubridge Vascular Reconstruction Device（血流导向密网支架）“一带一路”国家获批上市</w:t>
            </w:r>
          </w:p>
        </w:tc>
      </w:tr>
      <w:tr w14:paraId="72E3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CF8B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7</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19CD120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微创神通医疗科技（上海）有限公司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574DEB6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X-track Intracranial distal access Catheter（颅内远端导管）“一带一路”国家获批上市</w:t>
            </w:r>
          </w:p>
        </w:tc>
      </w:tr>
      <w:tr w14:paraId="6304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0AB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2941B7B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5BE8CB9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颅内球囊扩张导管“一带一路”国家获批上市</w:t>
            </w:r>
          </w:p>
        </w:tc>
      </w:tr>
      <w:tr w14:paraId="3828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CD7A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9</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563D734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7C8865F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球囊导引导管“一带一路”国家获批上市</w:t>
            </w:r>
          </w:p>
        </w:tc>
      </w:tr>
      <w:tr w14:paraId="59DB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86F9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10</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3D5B66E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4D66D2D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取栓支架“一带一路”国家获批上市</w:t>
            </w:r>
          </w:p>
        </w:tc>
      </w:tr>
      <w:tr w14:paraId="1EED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FF18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11</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443DD0E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4EEDAC1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微导管“一带一路”国家获批上市</w:t>
            </w:r>
          </w:p>
        </w:tc>
      </w:tr>
      <w:tr w14:paraId="1F6C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1DCF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12</w:t>
            </w:r>
          </w:p>
        </w:tc>
        <w:tc>
          <w:tcPr>
            <w:tcW w:w="2565" w:type="dxa"/>
            <w:tcBorders>
              <w:top w:val="single" w:color="auto" w:sz="4" w:space="0"/>
              <w:left w:val="nil"/>
              <w:bottom w:val="single" w:color="auto" w:sz="4" w:space="0"/>
              <w:right w:val="single" w:color="auto" w:sz="4" w:space="0"/>
            </w:tcBorders>
            <w:shd w:val="clear" w:color="auto" w:fill="auto"/>
            <w:noWrap/>
            <w:vAlign w:val="center"/>
          </w:tcPr>
          <w:p w14:paraId="521BDC6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心凯诺医疗科技（上海）有限公司</w:t>
            </w:r>
          </w:p>
        </w:tc>
        <w:tc>
          <w:tcPr>
            <w:tcW w:w="6408" w:type="dxa"/>
            <w:tcBorders>
              <w:top w:val="single" w:color="auto" w:sz="4" w:space="0"/>
              <w:left w:val="nil"/>
              <w:bottom w:val="single" w:color="auto" w:sz="4" w:space="0"/>
              <w:right w:val="single" w:color="auto" w:sz="4" w:space="0"/>
            </w:tcBorders>
            <w:shd w:val="clear" w:color="auto" w:fill="auto"/>
            <w:vAlign w:val="center"/>
          </w:tcPr>
          <w:p w14:paraId="4EF7C6C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远端通路导管“一带一路”国家获批上市</w:t>
            </w:r>
          </w:p>
        </w:tc>
      </w:tr>
    </w:tbl>
    <w:p w14:paraId="3544DB97">
      <w:pPr>
        <w:keepNext w:val="0"/>
        <w:keepLines w:val="0"/>
        <w:widowControl w:val="0"/>
        <w:suppressLineNumbers w:val="0"/>
        <w:spacing w:before="0" w:beforeAutospacing="0" w:after="0" w:afterAutospacing="0"/>
        <w:ind w:left="0" w:right="0" w:firstLine="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bidi="ar"/>
        </w:rPr>
        <w:t xml:space="preserve"> </w:t>
      </w:r>
    </w:p>
    <w:p w14:paraId="000F3752">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97838"/>
    <w:rsid w:val="14697838"/>
    <w:rsid w:val="16974858"/>
    <w:rsid w:val="193D4EED"/>
    <w:rsid w:val="1C227FEB"/>
    <w:rsid w:val="250F73E8"/>
    <w:rsid w:val="48C5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3820</Words>
  <Characters>4332</Characters>
  <Lines>1</Lines>
  <Paragraphs>1</Paragraphs>
  <TotalTime>9</TotalTime>
  <ScaleCrop>false</ScaleCrop>
  <LinksUpToDate>false</LinksUpToDate>
  <CharactersWithSpaces>4358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2024-12-03T08:49:00Z</dcterms:created>
  <dc:creator>思奇</dc:creator>
  <cp:lastModifiedBy>思奇</cp:lastModifiedBy>
  <dcterms:modified xsi:type="dcterms:W3CDTF">2024-12-04T02:10:39Z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1C579426AA5F4CB9BF12E9860279374D_11</vt:lpwstr>
  </property>
</Properties>
</file>