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47A39">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val="0"/>
          <w:bCs/>
          <w:sz w:val="36"/>
          <w:szCs w:val="36"/>
        </w:rPr>
      </w:pPr>
      <w:r>
        <w:rPr>
          <w:rFonts w:hint="eastAsia" w:ascii="黑体" w:hAnsi="黑体" w:eastAsia="黑体" w:cs="黑体"/>
          <w:b w:val="0"/>
          <w:bCs/>
          <w:sz w:val="36"/>
          <w:szCs w:val="36"/>
        </w:rPr>
        <w:t>提案第266号</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通过AI等数字化手段赋能，激活银龄群体在推动首发经济、银发经济及文旅商体展联动发展的独特动能</w:t>
      </w:r>
      <w:bookmarkStart w:id="0" w:name="_GoBack"/>
      <w:bookmarkEnd w:id="0"/>
    </w:p>
    <w:p w14:paraId="7E2888AC">
      <w:pPr>
        <w:keepNext w:val="0"/>
        <w:keepLines w:val="0"/>
        <w:pageBreakBefore w:val="0"/>
        <w:kinsoku/>
        <w:wordWrap/>
        <w:overflowPunct/>
        <w:topLinePunct w:val="0"/>
        <w:autoSpaceDE/>
        <w:autoSpaceDN/>
        <w:bidi w:val="0"/>
        <w:adjustRightInd w:val="0"/>
        <w:snapToGrid w:val="0"/>
        <w:spacing w:line="360" w:lineRule="auto"/>
        <w:ind w:firstLine="803"/>
        <w:jc w:val="center"/>
        <w:textAlignment w:val="auto"/>
        <w:rPr>
          <w:rFonts w:hint="eastAsia" w:ascii="仿宋_GB2312" w:hAnsi="仿宋_GB2312" w:eastAsia="仿宋_GB2312" w:cs="仿宋_GB2312"/>
          <w:b/>
          <w:bCs/>
          <w:color w:val="000000" w:themeColor="text1"/>
          <w:sz w:val="28"/>
          <w:szCs w:val="28"/>
          <w:shd w:val="clear" w:color="auto" w:fill="auto"/>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8"/>
          <w:szCs w:val="28"/>
          <w:shd w:val="clear" w:color="auto" w:fill="auto"/>
          <w14:textFill>
            <w14:solidFill>
              <w14:schemeClr w14:val="tx1"/>
            </w14:solidFill>
          </w14:textFill>
        </w:rPr>
        <w:t>屠</w:t>
      </w:r>
      <w:r>
        <w:rPr>
          <w:rFonts w:hint="eastAsia" w:ascii="仿宋_GB2312" w:hAnsi="仿宋_GB2312" w:eastAsia="仿宋_GB2312" w:cs="仿宋_GB2312"/>
          <w:b/>
          <w:bCs/>
          <w:i w:val="0"/>
          <w:iCs w:val="0"/>
          <w:caps w:val="0"/>
          <w:color w:val="000000" w:themeColor="text1"/>
          <w:spacing w:val="0"/>
          <w:sz w:val="28"/>
          <w:szCs w:val="28"/>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28"/>
          <w:szCs w:val="28"/>
          <w:shd w:val="clear" w:color="auto" w:fill="auto"/>
          <w14:textFill>
            <w14:solidFill>
              <w14:schemeClr w14:val="tx1"/>
            </w14:solidFill>
          </w14:textFill>
        </w:rPr>
        <w:t>琤</w:t>
      </w:r>
    </w:p>
    <w:p w14:paraId="62A5ACAB">
      <w:pPr>
        <w:keepNext w:val="0"/>
        <w:keepLines w:val="0"/>
        <w:pageBreakBefore w:val="0"/>
        <w:kinsoku/>
        <w:wordWrap/>
        <w:overflowPunct/>
        <w:topLinePunct w:val="0"/>
        <w:autoSpaceDE/>
        <w:autoSpaceDN/>
        <w:bidi w:val="0"/>
        <w:adjustRightInd w:val="0"/>
        <w:snapToGrid w:val="0"/>
        <w:spacing w:line="360" w:lineRule="auto"/>
        <w:ind w:firstLine="640"/>
        <w:jc w:val="center"/>
        <w:textAlignment w:val="auto"/>
        <w:rPr>
          <w:rFonts w:ascii="方正小标宋体" w:hAnsi="仿宋" w:eastAsia="方正小标宋体"/>
          <w:b/>
          <w:sz w:val="32"/>
          <w:szCs w:val="32"/>
        </w:rPr>
      </w:pPr>
    </w:p>
    <w:p w14:paraId="4C4F3E3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rPr>
        <w:t>提案背景</w:t>
      </w:r>
    </w:p>
    <w:p w14:paraId="15D302EE">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国家高度重视经济发展工作，首发经济、银发经济被列为发展重点，上海持续深化商体文旅展联动建设。</w:t>
      </w:r>
    </w:p>
    <w:p w14:paraId="7534A11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2025年中央经济工作会议强调，全年要抓好九大经济发展重点工作，其中第一位就是要大力提振消费，提高投资效益，全方位扩大国内需求，</w:t>
      </w:r>
      <w:r>
        <w:rPr>
          <w:rFonts w:hint="eastAsia" w:ascii="仿宋_GB2312" w:hAnsi="仿宋_GB2312" w:eastAsia="仿宋_GB2312" w:cs="仿宋_GB2312"/>
          <w:b/>
          <w:bCs/>
          <w:sz w:val="28"/>
          <w:szCs w:val="28"/>
        </w:rPr>
        <w:t>积极发展首发经济、银发经济。</w:t>
      </w:r>
      <w:r>
        <w:rPr>
          <w:rFonts w:hint="eastAsia" w:ascii="仿宋_GB2312" w:hAnsi="仿宋_GB2312" w:eastAsia="仿宋_GB2312" w:cs="仿宋_GB2312"/>
          <w:sz w:val="28"/>
          <w:szCs w:val="28"/>
        </w:rPr>
        <w:t>“首发经济”意味着新业态、新模式、新服务、新技术，更蕴藏着新机遇，是激活消费新动能的重要经济形态。“银发经济”是积极应对人口老龄化、培育经济发展新动能、提高人民生活品质的重要举措和必然要求。</w:t>
      </w:r>
    </w:p>
    <w:p w14:paraId="6926C6D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根据《全面推动上海旅游业高质量发展三年行动计划（2025—2027年）》，上海要做强旅游大市场，加快推动旅游品质提升，</w:t>
      </w:r>
      <w:r>
        <w:rPr>
          <w:rFonts w:hint="eastAsia" w:ascii="仿宋_GB2312" w:hAnsi="仿宋_GB2312" w:eastAsia="仿宋_GB2312" w:cs="仿宋_GB2312"/>
          <w:b/>
          <w:sz w:val="28"/>
          <w:szCs w:val="28"/>
        </w:rPr>
        <w:t>全力打造中国入境旅游第一站，</w:t>
      </w:r>
      <w:r>
        <w:rPr>
          <w:rFonts w:hint="eastAsia" w:ascii="仿宋_GB2312" w:hAnsi="仿宋_GB2312" w:eastAsia="仿宋_GB2312" w:cs="仿宋_GB2312"/>
          <w:sz w:val="28"/>
          <w:szCs w:val="28"/>
        </w:rPr>
        <w:t>让旅游成为引领消费的新引擎、新潮流。同时，强调要</w:t>
      </w:r>
      <w:r>
        <w:rPr>
          <w:rFonts w:hint="eastAsia" w:ascii="仿宋_GB2312" w:hAnsi="仿宋_GB2312" w:eastAsia="仿宋_GB2312" w:cs="仿宋_GB2312"/>
          <w:b/>
          <w:sz w:val="28"/>
          <w:szCs w:val="28"/>
        </w:rPr>
        <w:t>深化文旅商体展融合</w:t>
      </w:r>
      <w:r>
        <w:rPr>
          <w:rFonts w:hint="eastAsia" w:ascii="仿宋_GB2312" w:hAnsi="仿宋_GB2312" w:eastAsia="仿宋_GB2312" w:cs="仿宋_GB2312"/>
          <w:sz w:val="28"/>
          <w:szCs w:val="28"/>
        </w:rPr>
        <w:t>。</w:t>
      </w:r>
    </w:p>
    <w:p w14:paraId="6212CD6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kern w:val="2"/>
          <w:sz w:val="28"/>
          <w:szCs w:val="28"/>
          <w:lang w:val="en-US" w:eastAsia="zh-CN" w:bidi="ar-SA"/>
        </w:rPr>
        <w:t>二、</w:t>
      </w:r>
      <w:r>
        <w:rPr>
          <w:rFonts w:hint="eastAsia" w:ascii="黑体" w:hAnsi="黑体" w:eastAsia="黑体" w:cs="黑体"/>
          <w:sz w:val="28"/>
          <w:szCs w:val="28"/>
        </w:rPr>
        <w:t>主要问题</w:t>
      </w:r>
    </w:p>
    <w:p w14:paraId="22207C0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浦东银龄群体的规模优势对首发经济、银发经济发展的主观推动作用尚未被发掘和激活，社会角色仍以被动接受养老服务为主。</w:t>
      </w:r>
    </w:p>
    <w:p w14:paraId="29D74AB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浦东新区是上海市老年人口数最多的区，已进入深度老龄化社会，截至2023年底已有60岁以上户籍老人超111万，占户籍总人口的33.4%，预计到2025年末将达到120万。上海新近发布《上海市推动银发经济高质量发展若干政策措施》，22条具体措施仍以为银发群体提供养老照护和各类生活服务为主。然而，受上海社会经济高速发展影响，目前老年人中一半以上为年龄在60—69岁之间的</w:t>
      </w:r>
      <w:r>
        <w:rPr>
          <w:rFonts w:hint="eastAsia" w:ascii="仿宋_GB2312" w:hAnsi="仿宋_GB2312" w:eastAsia="仿宋_GB2312" w:cs="仿宋_GB2312"/>
          <w:b/>
          <w:sz w:val="28"/>
          <w:szCs w:val="28"/>
        </w:rPr>
        <w:t>“低龄老人”</w:t>
      </w:r>
      <w:r>
        <w:rPr>
          <w:rFonts w:hint="eastAsia" w:ascii="仿宋_GB2312" w:hAnsi="仿宋_GB2312" w:eastAsia="仿宋_GB2312" w:cs="仿宋_GB2312"/>
          <w:sz w:val="28"/>
          <w:szCs w:val="28"/>
        </w:rPr>
        <w:t>，其中不乏大量高素质、高学历、高收入群体，他们普遍对新技术、新产品、新事物接受度高，仍具备较强的学习能力与个人价值和社会价值创造意愿，这一群体在推动经济社会发展中能够发挥的积极促进作用尚未被发掘和激活。此外，现在外国人入境上海旅游，首选浦西的一些地标景点，对浦东的非遗文化，美丽乡村生态等文旅优势，还不了解。</w:t>
      </w:r>
    </w:p>
    <w:p w14:paraId="197F5A1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三、</w:t>
      </w:r>
      <w:r>
        <w:rPr>
          <w:rFonts w:hint="eastAsia" w:ascii="黑体" w:hAnsi="黑体" w:eastAsia="黑体" w:cs="黑体"/>
          <w:sz w:val="28"/>
          <w:szCs w:val="28"/>
        </w:rPr>
        <w:t>对策</w:t>
      </w:r>
      <w:r>
        <w:rPr>
          <w:rFonts w:hint="eastAsia" w:ascii="黑体" w:hAnsi="黑体" w:eastAsia="黑体" w:cs="黑体"/>
          <w:sz w:val="28"/>
          <w:szCs w:val="28"/>
          <w:lang w:val="en-US" w:eastAsia="zh-CN"/>
        </w:rPr>
        <w:t>建议</w:t>
      </w:r>
    </w:p>
    <w:p w14:paraId="7B0AF755">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通过AI与数字化平台赋能，重点培养提升银发群体在商旅文体领域的价值创造技能，为推动新区首发经济、银发经济繁荣发展增补银发动能。</w:t>
      </w:r>
    </w:p>
    <w:p w14:paraId="6B5B212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议政府、学校、文化机构、科技企业等相关方联动合作，创新举措与政策保障并行，通过提供平台创新的AI和数字化科技产品、工具、内容，提升新区银发群体参与浦东文化旅游宣传的新兴技能，培养一批以浦东银发群体为创作主体的精品文化品牌和银发网红代表，颁布关于鼓励银发群体参与再就业和创造社会价值的专项人才政策，充分调动银发群体在参与新区首发经济和银发经济发展当中的人力资源优势和主体作用，提高发展效率。</w:t>
      </w:r>
    </w:p>
    <w:p w14:paraId="00E5976F">
      <w:pPr>
        <w:keepNext w:val="0"/>
        <w:keepLines w:val="0"/>
        <w:pageBreakBefore w:val="0"/>
        <w:numPr>
          <w:ilvl w:val="1"/>
          <w:numId w:val="0"/>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kern w:val="2"/>
          <w:sz w:val="28"/>
          <w:szCs w:val="28"/>
          <w:lang w:val="en-US" w:eastAsia="zh-CN" w:bidi="ar-SA"/>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AI数字赋能：AI工具赋能银发群体新技能培养，打造浦东首位“银发李子柒”</w:t>
      </w:r>
    </w:p>
    <w:p w14:paraId="18B2265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为银发群体提供便捷的AI创作、剪辑、翻译等平台工具，和各类关于内容创作和创新工具使用的数字教培课程，通过线上班主任和课程老师（真人及AI数字人结合）培训讲授，培养更多文旅赛道的银发网红涌现，并制作关于浦东文旅地标、非遗文化相关的精品文化内容，吸引更多国内外银发群体和广泛用户落地浦东。</w:t>
      </w:r>
    </w:p>
    <w:p w14:paraId="4F0CBFDA">
      <w:pPr>
        <w:pStyle w:val="9"/>
        <w:keepNext w:val="0"/>
        <w:keepLines w:val="0"/>
        <w:pageBreakBefore w:val="0"/>
        <w:numPr>
          <w:ilvl w:val="1"/>
          <w:numId w:val="0"/>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kern w:val="2"/>
          <w:sz w:val="28"/>
          <w:szCs w:val="28"/>
          <w:lang w:val="en-US" w:eastAsia="zh-CN" w:bidi="ar-SA"/>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内容引导：以银发群体视角传播浦东之美，为商旅文体更好代言</w:t>
      </w:r>
    </w:p>
    <w:p w14:paraId="3247CE1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近年来，在上海做强旅游大市场，全力打造中国入境旅游第一站过程中，涌现了一大批“外国人网红”和“中青年旅游博主网红”，文旅宣传鲜少见到“银发网红”身影。实际上，银发群体因为长期在浦东生活、工作，对浦东的美丽乡村文化、非遗文化、文旅地标深度熟悉，是地域文化的最好推介官和代言人，他们能够从本地人视角，更加精准地传递浦东的文旅价值与文化底蕴。</w:t>
      </w:r>
    </w:p>
    <w:p w14:paraId="74389B52">
      <w:pPr>
        <w:pStyle w:val="9"/>
        <w:keepNext w:val="0"/>
        <w:keepLines w:val="0"/>
        <w:pageBreakBefore w:val="0"/>
        <w:numPr>
          <w:ilvl w:val="1"/>
          <w:numId w:val="0"/>
        </w:numPr>
        <w:kinsoku/>
        <w:wordWrap/>
        <w:overflowPunct/>
        <w:topLinePunct w:val="0"/>
        <w:autoSpaceDE/>
        <w:autoSpaceDN/>
        <w:bidi w:val="0"/>
        <w:adjustRightInd w:val="0"/>
        <w:snapToGrid w:val="0"/>
        <w:spacing w:line="360" w:lineRule="auto"/>
        <w:ind w:left="840" w:leftChars="0" w:hanging="420" w:firstLine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default" w:ascii="仿宋_GB2312" w:hAnsi="仿宋_GB2312" w:eastAsia="仿宋_GB2312" w:cs="仿宋_GB2312"/>
          <w:b/>
          <w:color w:val="000000" w:themeColor="text1"/>
          <w:kern w:val="2"/>
          <w:sz w:val="28"/>
          <w:szCs w:val="28"/>
          <w:lang w:val="en-US" w:eastAsia="zh-CN" w:bidi="ar-SA"/>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政策保障：推出上海首个“银珠计划”，鼓励银发人才退而不休、老有所为，持续创造社会经济价值</w:t>
      </w:r>
    </w:p>
    <w:p w14:paraId="0CC1E75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低龄老人再就业是发挥老年人力资本的技能和经验、促进社会参与、提升主观幸福感的有效途径，通过颁布首个面向该群体的“银珠计划”人才专项，从政策层面提高对浦东低龄老人就业的认同和支持。人才专项应明确为银发人才积极参与社会经济和浦东文体商旅展建设提供资金补贴和荣誉表彰，激励银发群体参与社会价值创造的积极性。</w:t>
      </w:r>
    </w:p>
    <w:p w14:paraId="2E1EAF9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龄化趋势下，银发群体既是社会政策的受惠者，也可以是经济发展的推动者，社会各界，尤其是科技企业与数字平台可发挥能力优势，激活银龄群体在推动首发经济、银发经济及文旅商体展联动发展的独特动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413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807D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807D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BA"/>
    <w:rsid w:val="000405C4"/>
    <w:rsid w:val="000441C7"/>
    <w:rsid w:val="00061C68"/>
    <w:rsid w:val="000654C1"/>
    <w:rsid w:val="00077CCF"/>
    <w:rsid w:val="00092869"/>
    <w:rsid w:val="00092AAE"/>
    <w:rsid w:val="00094550"/>
    <w:rsid w:val="00097531"/>
    <w:rsid w:val="000A5540"/>
    <w:rsid w:val="000B4AAB"/>
    <w:rsid w:val="000C1613"/>
    <w:rsid w:val="000D05EC"/>
    <w:rsid w:val="000D6AB1"/>
    <w:rsid w:val="000F4061"/>
    <w:rsid w:val="00100848"/>
    <w:rsid w:val="00124870"/>
    <w:rsid w:val="001269C8"/>
    <w:rsid w:val="00143133"/>
    <w:rsid w:val="00144C90"/>
    <w:rsid w:val="00151D7B"/>
    <w:rsid w:val="00152E51"/>
    <w:rsid w:val="00170E9C"/>
    <w:rsid w:val="00174222"/>
    <w:rsid w:val="00174E88"/>
    <w:rsid w:val="001A7DF8"/>
    <w:rsid w:val="001C7358"/>
    <w:rsid w:val="00205EC8"/>
    <w:rsid w:val="00206400"/>
    <w:rsid w:val="002078E0"/>
    <w:rsid w:val="00211ED4"/>
    <w:rsid w:val="00214118"/>
    <w:rsid w:val="0024165C"/>
    <w:rsid w:val="00243B1C"/>
    <w:rsid w:val="0024707A"/>
    <w:rsid w:val="00247526"/>
    <w:rsid w:val="002517A5"/>
    <w:rsid w:val="0025252C"/>
    <w:rsid w:val="002741E6"/>
    <w:rsid w:val="002751B5"/>
    <w:rsid w:val="00277017"/>
    <w:rsid w:val="002A1933"/>
    <w:rsid w:val="002A3DD9"/>
    <w:rsid w:val="002F48A6"/>
    <w:rsid w:val="003007A3"/>
    <w:rsid w:val="0030408C"/>
    <w:rsid w:val="003060DF"/>
    <w:rsid w:val="00312C9D"/>
    <w:rsid w:val="00317222"/>
    <w:rsid w:val="00320486"/>
    <w:rsid w:val="00332A2C"/>
    <w:rsid w:val="00332FF3"/>
    <w:rsid w:val="00341681"/>
    <w:rsid w:val="0034547F"/>
    <w:rsid w:val="00346DE9"/>
    <w:rsid w:val="0035319D"/>
    <w:rsid w:val="00364B39"/>
    <w:rsid w:val="00374541"/>
    <w:rsid w:val="003A186A"/>
    <w:rsid w:val="003A41CB"/>
    <w:rsid w:val="003C0A8D"/>
    <w:rsid w:val="003C115A"/>
    <w:rsid w:val="003D4B57"/>
    <w:rsid w:val="003E2C84"/>
    <w:rsid w:val="003F4970"/>
    <w:rsid w:val="003F57D6"/>
    <w:rsid w:val="0040098A"/>
    <w:rsid w:val="0040400E"/>
    <w:rsid w:val="004061FE"/>
    <w:rsid w:val="00445603"/>
    <w:rsid w:val="004713FB"/>
    <w:rsid w:val="00486B05"/>
    <w:rsid w:val="004C0D28"/>
    <w:rsid w:val="004C2945"/>
    <w:rsid w:val="004E759C"/>
    <w:rsid w:val="00520607"/>
    <w:rsid w:val="00532ECA"/>
    <w:rsid w:val="0054274B"/>
    <w:rsid w:val="005819E4"/>
    <w:rsid w:val="005B2D77"/>
    <w:rsid w:val="005B71A1"/>
    <w:rsid w:val="005C0BEB"/>
    <w:rsid w:val="005C5320"/>
    <w:rsid w:val="005F4137"/>
    <w:rsid w:val="0060316B"/>
    <w:rsid w:val="00616E3B"/>
    <w:rsid w:val="00617801"/>
    <w:rsid w:val="00623A45"/>
    <w:rsid w:val="00623ED3"/>
    <w:rsid w:val="0063319D"/>
    <w:rsid w:val="0063440C"/>
    <w:rsid w:val="00650245"/>
    <w:rsid w:val="00656BB2"/>
    <w:rsid w:val="006A013F"/>
    <w:rsid w:val="006A7541"/>
    <w:rsid w:val="006C05FB"/>
    <w:rsid w:val="006E7FFD"/>
    <w:rsid w:val="00710529"/>
    <w:rsid w:val="0072321F"/>
    <w:rsid w:val="00727758"/>
    <w:rsid w:val="00731DC9"/>
    <w:rsid w:val="00732F5A"/>
    <w:rsid w:val="00792A27"/>
    <w:rsid w:val="007A4B8D"/>
    <w:rsid w:val="007B12EC"/>
    <w:rsid w:val="007B4899"/>
    <w:rsid w:val="007E42A5"/>
    <w:rsid w:val="007E4A38"/>
    <w:rsid w:val="007F5609"/>
    <w:rsid w:val="00805AB4"/>
    <w:rsid w:val="008133B2"/>
    <w:rsid w:val="008160F6"/>
    <w:rsid w:val="00816273"/>
    <w:rsid w:val="00820EB3"/>
    <w:rsid w:val="008470C0"/>
    <w:rsid w:val="008530AE"/>
    <w:rsid w:val="008667DF"/>
    <w:rsid w:val="00871974"/>
    <w:rsid w:val="008759FA"/>
    <w:rsid w:val="008A0695"/>
    <w:rsid w:val="008A34DC"/>
    <w:rsid w:val="008A47B7"/>
    <w:rsid w:val="008B6EF9"/>
    <w:rsid w:val="008C36DB"/>
    <w:rsid w:val="008C4FA0"/>
    <w:rsid w:val="008D5586"/>
    <w:rsid w:val="008E44FA"/>
    <w:rsid w:val="008F2E6E"/>
    <w:rsid w:val="008F4FAF"/>
    <w:rsid w:val="009126FC"/>
    <w:rsid w:val="00912A59"/>
    <w:rsid w:val="00915E26"/>
    <w:rsid w:val="00920483"/>
    <w:rsid w:val="00936C87"/>
    <w:rsid w:val="009407F3"/>
    <w:rsid w:val="009411C6"/>
    <w:rsid w:val="009625DF"/>
    <w:rsid w:val="00984DDD"/>
    <w:rsid w:val="00994BCE"/>
    <w:rsid w:val="009A51B4"/>
    <w:rsid w:val="009C1F31"/>
    <w:rsid w:val="009E0F89"/>
    <w:rsid w:val="009F66B1"/>
    <w:rsid w:val="009F681A"/>
    <w:rsid w:val="00A04A06"/>
    <w:rsid w:val="00A12A62"/>
    <w:rsid w:val="00A20C8E"/>
    <w:rsid w:val="00A350C7"/>
    <w:rsid w:val="00A35284"/>
    <w:rsid w:val="00A3738E"/>
    <w:rsid w:val="00A66AC5"/>
    <w:rsid w:val="00A9441A"/>
    <w:rsid w:val="00A951DC"/>
    <w:rsid w:val="00AC640C"/>
    <w:rsid w:val="00AD74F3"/>
    <w:rsid w:val="00AF19C5"/>
    <w:rsid w:val="00B05CE9"/>
    <w:rsid w:val="00B16ED3"/>
    <w:rsid w:val="00B32987"/>
    <w:rsid w:val="00B374DE"/>
    <w:rsid w:val="00B37E14"/>
    <w:rsid w:val="00B6185A"/>
    <w:rsid w:val="00B64642"/>
    <w:rsid w:val="00B75AC0"/>
    <w:rsid w:val="00B80A61"/>
    <w:rsid w:val="00B94EE1"/>
    <w:rsid w:val="00B963AE"/>
    <w:rsid w:val="00BE7854"/>
    <w:rsid w:val="00BF40A7"/>
    <w:rsid w:val="00BF4A5A"/>
    <w:rsid w:val="00C3246B"/>
    <w:rsid w:val="00C36459"/>
    <w:rsid w:val="00C5576F"/>
    <w:rsid w:val="00C67527"/>
    <w:rsid w:val="00C75636"/>
    <w:rsid w:val="00C90874"/>
    <w:rsid w:val="00CA66FF"/>
    <w:rsid w:val="00CB3137"/>
    <w:rsid w:val="00CC2CA4"/>
    <w:rsid w:val="00CC4079"/>
    <w:rsid w:val="00CC6A5F"/>
    <w:rsid w:val="00CF69AB"/>
    <w:rsid w:val="00D24832"/>
    <w:rsid w:val="00D512BE"/>
    <w:rsid w:val="00D674CB"/>
    <w:rsid w:val="00D72E55"/>
    <w:rsid w:val="00D757D3"/>
    <w:rsid w:val="00D83ABA"/>
    <w:rsid w:val="00D8526A"/>
    <w:rsid w:val="00DA44BC"/>
    <w:rsid w:val="00DC0FCB"/>
    <w:rsid w:val="00DC6767"/>
    <w:rsid w:val="00DE46D4"/>
    <w:rsid w:val="00E16B00"/>
    <w:rsid w:val="00E355EE"/>
    <w:rsid w:val="00E41EFB"/>
    <w:rsid w:val="00E673A1"/>
    <w:rsid w:val="00E7560E"/>
    <w:rsid w:val="00EA32B7"/>
    <w:rsid w:val="00EA6381"/>
    <w:rsid w:val="00EB3B29"/>
    <w:rsid w:val="00EC1322"/>
    <w:rsid w:val="00EE30A7"/>
    <w:rsid w:val="00EF50B2"/>
    <w:rsid w:val="00F05EB2"/>
    <w:rsid w:val="00F1114D"/>
    <w:rsid w:val="00F36B2F"/>
    <w:rsid w:val="00F526E2"/>
    <w:rsid w:val="00F72D3D"/>
    <w:rsid w:val="00F84760"/>
    <w:rsid w:val="00F96EDB"/>
    <w:rsid w:val="00FB34F5"/>
    <w:rsid w:val="00FD1053"/>
    <w:rsid w:val="00FE7499"/>
    <w:rsid w:val="01BA3283"/>
    <w:rsid w:val="27DDC20E"/>
    <w:rsid w:val="2FFF315A"/>
    <w:rsid w:val="5A794557"/>
    <w:rsid w:val="5FF45E84"/>
    <w:rsid w:val="6D3DE156"/>
    <w:rsid w:val="772860F7"/>
    <w:rsid w:val="779E1C35"/>
    <w:rsid w:val="BFF338C3"/>
    <w:rsid w:val="D67EA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文字 字符"/>
    <w:basedOn w:val="7"/>
    <w:link w:val="2"/>
    <w:semiHidden/>
    <w:qFormat/>
    <w:uiPriority w:val="99"/>
  </w:style>
  <w:style w:type="character" w:customStyle="1" w:styleId="13">
    <w:name w:val="批注主题 字符"/>
    <w:basedOn w:val="12"/>
    <w:link w:val="5"/>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1681</Words>
  <Characters>1722</Characters>
  <Lines>12</Lines>
  <Paragraphs>3</Paragraphs>
  <TotalTime>262</TotalTime>
  <ScaleCrop>false</ScaleCrop>
  <LinksUpToDate>false</LinksUpToDate>
  <CharactersWithSpaces>1724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2025-01-08T04:37:00Z</dcterms:created>
  <dc:creator>李彤颖</dc:creator>
  <cp:lastModifiedBy>唐乐乐</cp:lastModifiedBy>
  <cp:lastPrinted>2025-01-08T08:24:00Z</cp:lastPrinted>
  <dcterms:modified xsi:type="dcterms:W3CDTF">2025-01-20T07:27:59Z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634C736F951DC916AD507D6793CCAA3F_42</vt:lpwstr>
  </property>
  <property fmtid="{D5CDD505-2E9C-101B-9397-08002B2CF9AE}" pid="4" name="KSOTemplateDocerSaveRecord">
    <vt:lpwstr>eyJoZGlkIjoiNmExMzQ0MTFmZTUzNmI0NjI0M2JkODAyZmE4MjU0MTQiLCJ1c2VySWQiOiIzNDkzMDMwNDUifQ==</vt:lpwstr>
  </property>
</Properties>
</file>