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80" w:lineRule="exact"/>
        <w:jc w:val="center"/>
        <w:textAlignment w:val="auto"/>
        <w:rPr>
          <w:rFonts w:eastAsia="华文中宋"/>
          <w:b/>
          <w:sz w:val="44"/>
          <w:szCs w:val="44"/>
        </w:rPr>
      </w:pPr>
      <w:bookmarkStart w:id="0" w:name="_GoBack"/>
      <w:bookmarkEnd w:id="0"/>
      <w:r>
        <w:rPr>
          <w:rFonts w:eastAsia="华文中宋"/>
          <w:b/>
          <w:sz w:val="44"/>
          <w:szCs w:val="44"/>
        </w:rPr>
        <w:t>浦东新区202</w:t>
      </w:r>
      <w:r>
        <w:rPr>
          <w:rFonts w:hint="eastAsia" w:eastAsia="华文中宋"/>
          <w:b/>
          <w:sz w:val="44"/>
          <w:szCs w:val="44"/>
        </w:rPr>
        <w:t>2</w:t>
      </w:r>
      <w:r>
        <w:rPr>
          <w:rFonts w:eastAsia="华文中宋"/>
          <w:b/>
          <w:sz w:val="44"/>
          <w:szCs w:val="44"/>
        </w:rPr>
        <w:t>年全面实施预算绩效</w:t>
      </w:r>
    </w:p>
    <w:p>
      <w:pPr>
        <w:keepNext w:val="0"/>
        <w:keepLines w:val="0"/>
        <w:pageBreakBefore w:val="0"/>
        <w:widowControl w:val="0"/>
        <w:kinsoku/>
        <w:wordWrap/>
        <w:overflowPunct/>
        <w:topLinePunct w:val="0"/>
        <w:autoSpaceDE/>
        <w:autoSpaceDN/>
        <w:bidi w:val="0"/>
        <w:spacing w:line="580" w:lineRule="exact"/>
        <w:jc w:val="center"/>
        <w:textAlignment w:val="auto"/>
        <w:rPr>
          <w:rFonts w:eastAsia="华文中宋"/>
          <w:b/>
          <w:sz w:val="44"/>
          <w:szCs w:val="44"/>
        </w:rPr>
      </w:pPr>
      <w:r>
        <w:rPr>
          <w:rFonts w:eastAsia="华文中宋"/>
          <w:b/>
          <w:sz w:val="44"/>
          <w:szCs w:val="44"/>
        </w:rPr>
        <w:t>管理情况说明</w:t>
      </w:r>
    </w:p>
    <w:p>
      <w:pPr>
        <w:keepNext w:val="0"/>
        <w:keepLines w:val="0"/>
        <w:pageBreakBefore w:val="0"/>
        <w:widowControl w:val="0"/>
        <w:kinsoku/>
        <w:wordWrap/>
        <w:overflowPunct/>
        <w:topLinePunct w:val="0"/>
        <w:autoSpaceDE/>
        <w:autoSpaceDN/>
        <w:bidi w:val="0"/>
        <w:spacing w:line="580" w:lineRule="exact"/>
        <w:ind w:firstLine="531" w:firstLineChars="177"/>
        <w:textAlignment w:val="auto"/>
        <w:rPr>
          <w:rFonts w:eastAsia="黑体"/>
          <w:color w:val="FF0000"/>
          <w:szCs w:val="30"/>
          <w:highlight w:val="yellow"/>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sz w:val="32"/>
          <w:szCs w:val="32"/>
        </w:rPr>
      </w:pPr>
      <w:r>
        <w:rPr>
          <w:sz w:val="32"/>
          <w:szCs w:val="32"/>
        </w:rPr>
        <w:t>202</w:t>
      </w:r>
      <w:r>
        <w:rPr>
          <w:rFonts w:hint="eastAsia"/>
          <w:sz w:val="32"/>
          <w:szCs w:val="32"/>
        </w:rPr>
        <w:t>2</w:t>
      </w:r>
      <w:r>
        <w:rPr>
          <w:sz w:val="32"/>
          <w:szCs w:val="32"/>
        </w:rPr>
        <w:t>年，新区积极落实中央和本市全面实施预算绩效管理要求，结合新区改革和发展实际，</w:t>
      </w:r>
      <w:r>
        <w:rPr>
          <w:rFonts w:hint="eastAsia"/>
          <w:sz w:val="32"/>
          <w:szCs w:val="32"/>
        </w:rPr>
        <w:t>进一步夯实</w:t>
      </w:r>
      <w:r>
        <w:rPr>
          <w:sz w:val="32"/>
          <w:szCs w:val="32"/>
        </w:rPr>
        <w:t>全方位、全过程、全覆盖的预算绩效管理体系，切实提高财政资金的使用绩效。</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sz w:val="32"/>
          <w:szCs w:val="32"/>
        </w:rPr>
      </w:pPr>
      <w:r>
        <w:rPr>
          <w:b/>
          <w:sz w:val="32"/>
          <w:szCs w:val="32"/>
        </w:rPr>
        <w:t>一是加强制度建设。</w:t>
      </w:r>
      <w:r>
        <w:rPr>
          <w:sz w:val="32"/>
          <w:szCs w:val="32"/>
        </w:rPr>
        <w:t>按照构建“1+1+1+5+X”预算绩效管理体系的部署</w:t>
      </w:r>
      <w:r>
        <w:rPr>
          <w:rFonts w:hint="eastAsia"/>
          <w:sz w:val="32"/>
          <w:szCs w:val="32"/>
        </w:rPr>
        <w:t>，</w:t>
      </w:r>
      <w:r>
        <w:rPr>
          <w:sz w:val="32"/>
          <w:szCs w:val="32"/>
          <w:lang w:val="zh-TW"/>
        </w:rPr>
        <w:t>202</w:t>
      </w:r>
      <w:r>
        <w:rPr>
          <w:rFonts w:hint="eastAsia"/>
          <w:sz w:val="32"/>
          <w:szCs w:val="32"/>
          <w:lang w:val="zh-TW"/>
        </w:rPr>
        <w:t>2年</w:t>
      </w:r>
      <w:r>
        <w:rPr>
          <w:rFonts w:hint="eastAsia"/>
          <w:sz w:val="32"/>
          <w:szCs w:val="32"/>
        </w:rPr>
        <w:t>继续</w:t>
      </w:r>
      <w:r>
        <w:rPr>
          <w:sz w:val="32"/>
          <w:szCs w:val="32"/>
        </w:rPr>
        <w:t>充实完善新区全面实施预算绩效管理制度体系，</w:t>
      </w:r>
      <w:r>
        <w:rPr>
          <w:rFonts w:hint="eastAsia"/>
          <w:sz w:val="32"/>
          <w:szCs w:val="32"/>
        </w:rPr>
        <w:t>及时转发市财政局关于上海市地方政府专项债券项目资金绩效管理办法，通知新区各部门、各单位加强浦东新区地方政府专项债券资金绩效管理。年初制发本年度工作计划《关于开展浦东新区2022年预算绩效跟踪、绩效评价工作的通知》</w:t>
      </w:r>
      <w:r>
        <w:rPr>
          <w:sz w:val="32"/>
          <w:szCs w:val="32"/>
        </w:rPr>
        <w:t>。</w:t>
      </w:r>
    </w:p>
    <w:p>
      <w:pPr>
        <w:keepNext w:val="0"/>
        <w:keepLines w:val="0"/>
        <w:pageBreakBefore w:val="0"/>
        <w:widowControl w:val="0"/>
        <w:kinsoku/>
        <w:wordWrap/>
        <w:overflowPunct/>
        <w:topLinePunct w:val="0"/>
        <w:autoSpaceDE/>
        <w:autoSpaceDN/>
        <w:bidi w:val="0"/>
        <w:spacing w:line="580" w:lineRule="exact"/>
        <w:ind w:firstLine="630"/>
        <w:textAlignment w:val="auto"/>
        <w:rPr>
          <w:rFonts w:hint="eastAsia"/>
          <w:b/>
          <w:sz w:val="32"/>
          <w:szCs w:val="32"/>
          <w:highlight w:val="yellow"/>
        </w:rPr>
      </w:pPr>
      <w:r>
        <w:rPr>
          <w:b/>
          <w:sz w:val="32"/>
          <w:szCs w:val="32"/>
        </w:rPr>
        <w:t>二是推进指标库建设管理。</w:t>
      </w:r>
      <w:r>
        <w:rPr>
          <w:rFonts w:hint="eastAsia"/>
          <w:sz w:val="32"/>
          <w:szCs w:val="32"/>
        </w:rPr>
        <w:t>印发新区分行业分领域核心指标和标准体系2022年版，包括通用类、街道管委会和分行业分领域三个层面，并将该指标体系导入2023年预算一体化系统，供各部门编制2023年预算时使用。</w:t>
      </w:r>
    </w:p>
    <w:p>
      <w:pPr>
        <w:keepNext w:val="0"/>
        <w:keepLines w:val="0"/>
        <w:pageBreakBefore w:val="0"/>
        <w:widowControl w:val="0"/>
        <w:kinsoku/>
        <w:wordWrap/>
        <w:overflowPunct/>
        <w:topLinePunct w:val="0"/>
        <w:autoSpaceDE/>
        <w:autoSpaceDN/>
        <w:bidi w:val="0"/>
        <w:spacing w:line="580" w:lineRule="exact"/>
        <w:ind w:firstLine="630"/>
        <w:textAlignment w:val="auto"/>
        <w:rPr>
          <w:b/>
          <w:sz w:val="32"/>
          <w:szCs w:val="32"/>
        </w:rPr>
      </w:pPr>
      <w:r>
        <w:rPr>
          <w:rFonts w:hint="eastAsia"/>
          <w:b/>
          <w:sz w:val="32"/>
          <w:szCs w:val="32"/>
        </w:rPr>
        <w:t>三是落实事前</w:t>
      </w:r>
      <w:r>
        <w:rPr>
          <w:b/>
          <w:sz w:val="32"/>
          <w:szCs w:val="32"/>
        </w:rPr>
        <w:t>评估</w:t>
      </w:r>
      <w:r>
        <w:rPr>
          <w:rFonts w:hint="eastAsia"/>
          <w:b/>
          <w:sz w:val="32"/>
          <w:szCs w:val="32"/>
        </w:rPr>
        <w:t>评审</w:t>
      </w:r>
      <w:r>
        <w:rPr>
          <w:b/>
          <w:sz w:val="32"/>
          <w:szCs w:val="32"/>
        </w:rPr>
        <w:t>管理。</w:t>
      </w:r>
      <w:r>
        <w:rPr>
          <w:rFonts w:hint="eastAsia"/>
          <w:sz w:val="32"/>
          <w:szCs w:val="32"/>
        </w:rPr>
        <w:t>项目评审比例原则上实现全覆盖，</w:t>
      </w:r>
      <w:r>
        <w:rPr>
          <w:bCs/>
          <w:sz w:val="32"/>
          <w:szCs w:val="32"/>
          <w:lang w:val="zh-TW"/>
        </w:rPr>
        <w:t>其中</w:t>
      </w:r>
      <w:r>
        <w:rPr>
          <w:sz w:val="32"/>
          <w:szCs w:val="32"/>
        </w:rPr>
        <w:t>浦东新区</w:t>
      </w:r>
      <w:r>
        <w:rPr>
          <w:bCs/>
          <w:sz w:val="32"/>
          <w:szCs w:val="32"/>
          <w:lang w:val="zh-TW"/>
        </w:rPr>
        <w:t>财政局组织的重点评审</w:t>
      </w:r>
      <w:r>
        <w:rPr>
          <w:rFonts w:hint="eastAsia"/>
          <w:bCs/>
          <w:sz w:val="32"/>
          <w:szCs w:val="32"/>
          <w:lang w:val="zh-TW"/>
        </w:rPr>
        <w:t>28</w:t>
      </w:r>
      <w:r>
        <w:rPr>
          <w:bCs/>
          <w:sz w:val="32"/>
          <w:szCs w:val="32"/>
          <w:lang w:val="zh-TW"/>
        </w:rPr>
        <w:t>项。</w:t>
      </w:r>
      <w:r>
        <w:rPr>
          <w:rFonts w:hint="eastAsia"/>
          <w:color w:val="000000"/>
          <w:kern w:val="0"/>
          <w:sz w:val="32"/>
          <w:szCs w:val="32"/>
        </w:rPr>
        <w:t>同时，对</w:t>
      </w:r>
      <w:r>
        <w:rPr>
          <w:rFonts w:hint="eastAsia"/>
          <w:sz w:val="32"/>
          <w:szCs w:val="32"/>
        </w:rPr>
        <w:t>现代农业专项</w:t>
      </w:r>
      <w:r>
        <w:rPr>
          <w:rFonts w:hint="eastAsia"/>
          <w:color w:val="000000"/>
          <w:kern w:val="0"/>
          <w:sz w:val="32"/>
          <w:szCs w:val="32"/>
        </w:rPr>
        <w:t>等到期拟延续且有重大调整变化的政策，通过</w:t>
      </w:r>
      <w:r>
        <w:rPr>
          <w:rFonts w:hint="eastAsia"/>
          <w:sz w:val="32"/>
          <w:szCs w:val="32"/>
        </w:rPr>
        <w:t>建立“财政政策+任务清单+绩效目标”机制，</w:t>
      </w:r>
      <w:r>
        <w:rPr>
          <w:rFonts w:hint="eastAsia"/>
          <w:color w:val="000000"/>
          <w:kern w:val="0"/>
          <w:sz w:val="32"/>
          <w:szCs w:val="32"/>
        </w:rPr>
        <w:t>探索开展政策事前评估。</w:t>
      </w:r>
    </w:p>
    <w:p>
      <w:pPr>
        <w:keepNext w:val="0"/>
        <w:keepLines w:val="0"/>
        <w:pageBreakBefore w:val="0"/>
        <w:widowControl w:val="0"/>
        <w:kinsoku/>
        <w:wordWrap/>
        <w:overflowPunct/>
        <w:topLinePunct w:val="0"/>
        <w:autoSpaceDE/>
        <w:autoSpaceDN/>
        <w:bidi w:val="0"/>
        <w:spacing w:line="580" w:lineRule="exact"/>
        <w:ind w:firstLine="630"/>
        <w:textAlignment w:val="auto"/>
        <w:rPr>
          <w:rFonts w:eastAsia="宋体"/>
          <w:color w:val="000000"/>
          <w:kern w:val="0"/>
          <w:sz w:val="32"/>
          <w:szCs w:val="32"/>
        </w:rPr>
      </w:pPr>
      <w:r>
        <w:rPr>
          <w:rFonts w:hint="eastAsia"/>
          <w:b/>
          <w:sz w:val="32"/>
          <w:szCs w:val="32"/>
        </w:rPr>
        <w:t>四</w:t>
      </w:r>
      <w:r>
        <w:rPr>
          <w:b/>
          <w:sz w:val="32"/>
          <w:szCs w:val="32"/>
        </w:rPr>
        <w:t>是强化绩效目标管理。</w:t>
      </w:r>
      <w:r>
        <w:rPr>
          <w:sz w:val="32"/>
          <w:szCs w:val="32"/>
        </w:rPr>
        <w:t>预算编制实现区、镇两级项目绩效目标编报全覆盖，且绩效目标编报范围覆盖</w:t>
      </w:r>
      <w:r>
        <w:rPr>
          <w:rFonts w:hint="eastAsia"/>
          <w:sz w:val="32"/>
          <w:szCs w:val="32"/>
        </w:rPr>
        <w:t>到</w:t>
      </w:r>
      <w:r>
        <w:rPr>
          <w:sz w:val="32"/>
          <w:szCs w:val="32"/>
        </w:rPr>
        <w:t>一般公共预算、政府性基金预算和国资预算等三本预算。</w:t>
      </w:r>
      <w:r>
        <w:rPr>
          <w:color w:val="000000"/>
          <w:sz w:val="32"/>
          <w:szCs w:val="32"/>
        </w:rPr>
        <w:t>严格将绩效目标设置作为预算安排的前置条件。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sz w:val="32"/>
          <w:szCs w:val="32"/>
        </w:rPr>
      </w:pPr>
      <w:r>
        <w:rPr>
          <w:rFonts w:hint="eastAsia"/>
          <w:b/>
          <w:sz w:val="32"/>
          <w:szCs w:val="32"/>
        </w:rPr>
        <w:t>五</w:t>
      </w:r>
      <w:r>
        <w:rPr>
          <w:b/>
          <w:sz w:val="32"/>
          <w:szCs w:val="32"/>
        </w:rPr>
        <w:t>是推进绩效</w:t>
      </w:r>
      <w:r>
        <w:rPr>
          <w:rFonts w:hint="eastAsia"/>
          <w:b/>
          <w:sz w:val="32"/>
          <w:szCs w:val="32"/>
        </w:rPr>
        <w:t>运行监控</w:t>
      </w:r>
      <w:r>
        <w:rPr>
          <w:b/>
          <w:sz w:val="32"/>
          <w:szCs w:val="32"/>
        </w:rPr>
        <w:t>管理。</w:t>
      </w:r>
      <w:r>
        <w:rPr>
          <w:sz w:val="32"/>
          <w:szCs w:val="32"/>
        </w:rPr>
        <w:t>对绩效目标实现程度和预算执行进度实行“双监控”，</w:t>
      </w:r>
      <w:r>
        <w:rPr>
          <w:sz w:val="32"/>
          <w:szCs w:val="32"/>
          <w:lang w:val="zh-TW" w:eastAsia="zh-TW"/>
        </w:rPr>
        <w:t>区级</w:t>
      </w:r>
      <w:r>
        <w:rPr>
          <w:rFonts w:hint="eastAsia"/>
          <w:sz w:val="32"/>
          <w:szCs w:val="32"/>
          <w:lang w:val="zh-TW"/>
        </w:rPr>
        <w:t>和镇级</w:t>
      </w:r>
      <w:r>
        <w:rPr>
          <w:sz w:val="32"/>
          <w:szCs w:val="32"/>
          <w:lang w:val="zh-TW"/>
        </w:rPr>
        <w:t>部门</w:t>
      </w:r>
      <w:r>
        <w:rPr>
          <w:rFonts w:hint="eastAsia"/>
          <w:sz w:val="32"/>
          <w:szCs w:val="32"/>
          <w:lang w:val="zh-TW"/>
        </w:rPr>
        <w:t>和单位对2022年度“三本预算”中所有已编报绩效目标的</w:t>
      </w:r>
      <w:r>
        <w:rPr>
          <w:sz w:val="32"/>
          <w:szCs w:val="32"/>
          <w:lang w:val="zh-TW"/>
        </w:rPr>
        <w:t>项目和政策</w:t>
      </w:r>
      <w:r>
        <w:rPr>
          <w:rFonts w:hint="eastAsia"/>
          <w:sz w:val="32"/>
          <w:szCs w:val="32"/>
          <w:lang w:val="zh-TW"/>
        </w:rPr>
        <w:t>开展</w:t>
      </w:r>
      <w:r>
        <w:rPr>
          <w:sz w:val="32"/>
          <w:szCs w:val="32"/>
          <w:lang w:val="zh-TW"/>
        </w:rPr>
        <w:t>绩效</w:t>
      </w:r>
      <w:r>
        <w:rPr>
          <w:rFonts w:hint="eastAsia"/>
          <w:sz w:val="32"/>
          <w:szCs w:val="32"/>
          <w:lang w:val="zh-TW"/>
        </w:rPr>
        <w:t>自</w:t>
      </w:r>
      <w:r>
        <w:rPr>
          <w:sz w:val="32"/>
          <w:szCs w:val="32"/>
          <w:lang w:val="zh-TW"/>
        </w:rPr>
        <w:t>跟踪</w:t>
      </w:r>
      <w:r>
        <w:rPr>
          <w:rFonts w:hint="eastAsia"/>
          <w:sz w:val="32"/>
          <w:szCs w:val="32"/>
          <w:lang w:val="zh-TW"/>
        </w:rPr>
        <w:t>；</w:t>
      </w:r>
      <w:r>
        <w:rPr>
          <w:sz w:val="32"/>
          <w:szCs w:val="32"/>
          <w:lang w:val="zh-TW"/>
        </w:rPr>
        <w:t>实施财政</w:t>
      </w:r>
      <w:r>
        <w:rPr>
          <w:sz w:val="32"/>
          <w:szCs w:val="32"/>
          <w:lang w:val="zh-TW" w:eastAsia="zh-TW"/>
        </w:rPr>
        <w:t>重点绩效</w:t>
      </w:r>
      <w:r>
        <w:rPr>
          <w:rFonts w:hint="eastAsia"/>
          <w:sz w:val="32"/>
          <w:szCs w:val="32"/>
          <w:lang w:val="zh-TW"/>
        </w:rPr>
        <w:t>监控</w:t>
      </w:r>
      <w:r>
        <w:rPr>
          <w:rFonts w:hint="eastAsia"/>
          <w:sz w:val="32"/>
          <w:szCs w:val="32"/>
        </w:rPr>
        <w:t>3</w:t>
      </w:r>
      <w:r>
        <w:rPr>
          <w:sz w:val="32"/>
          <w:szCs w:val="32"/>
          <w:lang w:val="zh-TW" w:eastAsia="zh-TW"/>
        </w:rPr>
        <w:t>项。</w:t>
      </w:r>
      <w:r>
        <w:rPr>
          <w:sz w:val="32"/>
          <w:szCs w:val="32"/>
        </w:rPr>
        <w:t>同时，加强绩效</w:t>
      </w:r>
      <w:r>
        <w:rPr>
          <w:rFonts w:hint="eastAsia"/>
          <w:sz w:val="32"/>
          <w:szCs w:val="32"/>
        </w:rPr>
        <w:t>运行监控</w:t>
      </w:r>
      <w:r>
        <w:rPr>
          <w:sz w:val="32"/>
          <w:szCs w:val="32"/>
        </w:rPr>
        <w:t>管理与预算执行、项目管理的紧密衔接。</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sz w:val="32"/>
          <w:szCs w:val="32"/>
        </w:rPr>
      </w:pPr>
      <w:r>
        <w:rPr>
          <w:rFonts w:hint="eastAsia"/>
          <w:b/>
          <w:sz w:val="32"/>
          <w:szCs w:val="32"/>
        </w:rPr>
        <w:t>六</w:t>
      </w:r>
      <w:r>
        <w:rPr>
          <w:b/>
          <w:sz w:val="32"/>
          <w:szCs w:val="32"/>
        </w:rPr>
        <w:t>是深化绩效评价管理。</w:t>
      </w:r>
      <w:r>
        <w:rPr>
          <w:rFonts w:hint="eastAsia"/>
          <w:sz w:val="32"/>
          <w:szCs w:val="32"/>
        </w:rPr>
        <w:t>2022年，</w:t>
      </w:r>
      <w:r>
        <w:rPr>
          <w:sz w:val="32"/>
          <w:szCs w:val="32"/>
          <w:lang w:val="zh-TW" w:eastAsia="zh-TW"/>
        </w:rPr>
        <w:t>区级</w:t>
      </w:r>
      <w:r>
        <w:rPr>
          <w:rFonts w:hint="eastAsia"/>
          <w:sz w:val="32"/>
          <w:szCs w:val="32"/>
          <w:lang w:val="zh-TW"/>
        </w:rPr>
        <w:t>和镇级</w:t>
      </w:r>
      <w:r>
        <w:rPr>
          <w:sz w:val="32"/>
          <w:szCs w:val="32"/>
          <w:lang w:val="zh-TW"/>
        </w:rPr>
        <w:t>部门</w:t>
      </w:r>
      <w:r>
        <w:rPr>
          <w:rFonts w:hint="eastAsia"/>
          <w:sz w:val="32"/>
          <w:szCs w:val="32"/>
          <w:lang w:val="zh-TW"/>
        </w:rPr>
        <w:t>和单位对 “三本预算”中所有已编报绩效目标的</w:t>
      </w:r>
      <w:r>
        <w:rPr>
          <w:sz w:val="32"/>
          <w:szCs w:val="32"/>
          <w:lang w:val="zh-TW"/>
        </w:rPr>
        <w:t>项目和政策</w:t>
      </w:r>
      <w:r>
        <w:rPr>
          <w:rFonts w:hint="eastAsia"/>
          <w:sz w:val="32"/>
          <w:szCs w:val="32"/>
          <w:lang w:val="zh-TW"/>
        </w:rPr>
        <w:t>开展</w:t>
      </w:r>
      <w:r>
        <w:rPr>
          <w:sz w:val="32"/>
          <w:szCs w:val="32"/>
          <w:lang w:val="zh-TW"/>
        </w:rPr>
        <w:t>绩效</w:t>
      </w:r>
      <w:r>
        <w:rPr>
          <w:rFonts w:hint="eastAsia"/>
          <w:sz w:val="32"/>
          <w:szCs w:val="32"/>
          <w:lang w:val="zh-TW"/>
        </w:rPr>
        <w:t>自评价，实现区级部门整体支出和镇级部门（单位）整体支出自评价全覆盖；</w:t>
      </w:r>
      <w:r>
        <w:rPr>
          <w:sz w:val="32"/>
          <w:szCs w:val="32"/>
          <w:lang w:val="zh-TW"/>
        </w:rPr>
        <w:t>实施</w:t>
      </w:r>
      <w:r>
        <w:rPr>
          <w:rFonts w:hint="eastAsia"/>
          <w:sz w:val="32"/>
          <w:szCs w:val="32"/>
          <w:lang w:val="zh-TW"/>
        </w:rPr>
        <w:t>区级</w:t>
      </w:r>
      <w:r>
        <w:rPr>
          <w:sz w:val="32"/>
          <w:szCs w:val="32"/>
          <w:lang w:val="zh-TW"/>
        </w:rPr>
        <w:t>部门重点</w:t>
      </w:r>
      <w:r>
        <w:rPr>
          <w:sz w:val="32"/>
          <w:szCs w:val="32"/>
          <w:lang w:val="zh-TW" w:eastAsia="zh-TW"/>
        </w:rPr>
        <w:t>绩效</w:t>
      </w:r>
      <w:r>
        <w:rPr>
          <w:sz w:val="32"/>
          <w:szCs w:val="32"/>
          <w:lang w:val="zh-TW"/>
        </w:rPr>
        <w:t>评价</w:t>
      </w:r>
      <w:r>
        <w:rPr>
          <w:rFonts w:hint="eastAsia"/>
          <w:sz w:val="32"/>
          <w:szCs w:val="32"/>
          <w:lang w:val="zh-TW"/>
        </w:rPr>
        <w:t>183</w:t>
      </w:r>
      <w:r>
        <w:rPr>
          <w:sz w:val="32"/>
          <w:szCs w:val="32"/>
          <w:lang w:val="zh-TW" w:eastAsia="zh-TW"/>
        </w:rPr>
        <w:t>项，</w:t>
      </w:r>
      <w:r>
        <w:rPr>
          <w:sz w:val="32"/>
          <w:szCs w:val="32"/>
          <w:lang w:val="zh-TW"/>
        </w:rPr>
        <w:t>实施</w:t>
      </w:r>
      <w:r>
        <w:rPr>
          <w:rFonts w:hint="eastAsia"/>
          <w:sz w:val="32"/>
          <w:szCs w:val="32"/>
          <w:lang w:val="zh-TW"/>
        </w:rPr>
        <w:t>镇级</w:t>
      </w:r>
      <w:r>
        <w:rPr>
          <w:sz w:val="32"/>
          <w:szCs w:val="32"/>
          <w:lang w:val="zh-TW"/>
        </w:rPr>
        <w:t>重点</w:t>
      </w:r>
      <w:r>
        <w:rPr>
          <w:sz w:val="32"/>
          <w:szCs w:val="32"/>
          <w:lang w:val="zh-TW" w:eastAsia="zh-TW"/>
        </w:rPr>
        <w:t>绩效</w:t>
      </w:r>
      <w:r>
        <w:rPr>
          <w:sz w:val="32"/>
          <w:szCs w:val="32"/>
          <w:lang w:val="zh-TW"/>
        </w:rPr>
        <w:t>评价</w:t>
      </w:r>
      <w:r>
        <w:rPr>
          <w:rFonts w:hint="eastAsia"/>
          <w:sz w:val="32"/>
          <w:szCs w:val="32"/>
          <w:lang w:val="zh-TW"/>
        </w:rPr>
        <w:t>215</w:t>
      </w:r>
      <w:r>
        <w:rPr>
          <w:sz w:val="32"/>
          <w:szCs w:val="32"/>
          <w:lang w:val="zh-TW" w:eastAsia="zh-TW"/>
        </w:rPr>
        <w:t>项</w:t>
      </w:r>
      <w:r>
        <w:rPr>
          <w:rFonts w:hint="eastAsia"/>
          <w:sz w:val="32"/>
          <w:szCs w:val="32"/>
          <w:lang w:val="zh-TW"/>
        </w:rPr>
        <w:t>；</w:t>
      </w:r>
      <w:r>
        <w:rPr>
          <w:sz w:val="32"/>
          <w:szCs w:val="32"/>
          <w:lang w:val="zh-TW"/>
        </w:rPr>
        <w:t>实施财政</w:t>
      </w:r>
      <w:r>
        <w:rPr>
          <w:sz w:val="32"/>
          <w:szCs w:val="32"/>
          <w:lang w:val="zh-TW" w:eastAsia="zh-TW"/>
        </w:rPr>
        <w:t>重点绩效</w:t>
      </w:r>
      <w:r>
        <w:rPr>
          <w:sz w:val="32"/>
          <w:szCs w:val="32"/>
          <w:lang w:val="zh-TW"/>
        </w:rPr>
        <w:t>评价3</w:t>
      </w:r>
      <w:r>
        <w:rPr>
          <w:rFonts w:hint="eastAsia"/>
          <w:sz w:val="32"/>
          <w:szCs w:val="32"/>
          <w:lang w:val="zh-TW"/>
        </w:rPr>
        <w:t>6</w:t>
      </w:r>
      <w:r>
        <w:rPr>
          <w:sz w:val="32"/>
          <w:szCs w:val="32"/>
          <w:lang w:val="zh-TW" w:eastAsia="zh-TW"/>
        </w:rPr>
        <w:t>项</w:t>
      </w:r>
      <w:r>
        <w:rPr>
          <w:sz w:val="32"/>
          <w:szCs w:val="32"/>
          <w:lang w:val="zh-TW"/>
        </w:rPr>
        <w:t>（包括项目评价</w:t>
      </w:r>
      <w:r>
        <w:rPr>
          <w:rFonts w:hint="eastAsia"/>
          <w:sz w:val="32"/>
          <w:szCs w:val="32"/>
          <w:lang w:val="zh-TW"/>
        </w:rPr>
        <w:t>19</w:t>
      </w:r>
      <w:r>
        <w:rPr>
          <w:sz w:val="32"/>
          <w:szCs w:val="32"/>
          <w:lang w:val="zh-TW"/>
        </w:rPr>
        <w:t>项、政策评价</w:t>
      </w:r>
      <w:r>
        <w:rPr>
          <w:rFonts w:hint="eastAsia"/>
          <w:sz w:val="32"/>
          <w:szCs w:val="32"/>
          <w:lang w:val="zh-TW"/>
        </w:rPr>
        <w:t>8</w:t>
      </w:r>
      <w:r>
        <w:rPr>
          <w:sz w:val="32"/>
          <w:szCs w:val="32"/>
          <w:lang w:val="zh-TW"/>
        </w:rPr>
        <w:t>项、整体支出评价</w:t>
      </w:r>
      <w:r>
        <w:rPr>
          <w:rFonts w:hint="eastAsia"/>
          <w:sz w:val="32"/>
          <w:szCs w:val="32"/>
          <w:lang w:val="zh-TW"/>
        </w:rPr>
        <w:t>9</w:t>
      </w:r>
      <w:r>
        <w:rPr>
          <w:sz w:val="32"/>
          <w:szCs w:val="32"/>
          <w:lang w:val="zh-TW"/>
        </w:rPr>
        <w:t>项）。</w:t>
      </w:r>
      <w:r>
        <w:rPr>
          <w:sz w:val="32"/>
          <w:szCs w:val="32"/>
        </w:rPr>
        <w:t>进一步提高绩效评价报告质量和评价结果的时效性。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sz w:val="32"/>
          <w:szCs w:val="32"/>
        </w:rPr>
      </w:pPr>
      <w:r>
        <w:rPr>
          <w:rFonts w:hint="eastAsia"/>
          <w:b/>
          <w:sz w:val="32"/>
          <w:szCs w:val="32"/>
        </w:rPr>
        <w:t>七</w:t>
      </w:r>
      <w:r>
        <w:rPr>
          <w:b/>
          <w:sz w:val="32"/>
          <w:szCs w:val="32"/>
        </w:rPr>
        <w:t>是大力推进结果应用管理。</w:t>
      </w:r>
      <w:r>
        <w:rPr>
          <w:sz w:val="32"/>
          <w:szCs w:val="32"/>
        </w:rPr>
        <w:t>完善绩效评价结果反馈和应用机制，督促预算主管部门（单位）对重点评价发现的问题及时整改，并按照政府信息公开要求做好相关信息公开工作。</w:t>
      </w:r>
    </w:p>
    <w:p>
      <w:pPr>
        <w:keepNext w:val="0"/>
        <w:keepLines w:val="0"/>
        <w:pageBreakBefore w:val="0"/>
        <w:widowControl w:val="0"/>
        <w:kinsoku/>
        <w:wordWrap/>
        <w:overflowPunct/>
        <w:topLinePunct w:val="0"/>
        <w:autoSpaceDE/>
        <w:autoSpaceDN/>
        <w:bidi w:val="0"/>
        <w:spacing w:line="580" w:lineRule="exact"/>
        <w:ind w:firstLine="645"/>
        <w:textAlignment w:val="auto"/>
        <w:rPr>
          <w:sz w:val="32"/>
          <w:szCs w:val="32"/>
        </w:rPr>
      </w:pPr>
      <w:r>
        <w:rPr>
          <w:rFonts w:hint="eastAsia"/>
          <w:b/>
          <w:sz w:val="32"/>
          <w:szCs w:val="32"/>
        </w:rPr>
        <w:t>八</w:t>
      </w:r>
      <w:r>
        <w:rPr>
          <w:b/>
          <w:sz w:val="32"/>
          <w:szCs w:val="32"/>
        </w:rPr>
        <w:t>是完善信息化建设。</w:t>
      </w:r>
      <w:r>
        <w:rPr>
          <w:rFonts w:hint="eastAsia"/>
          <w:sz w:val="32"/>
          <w:szCs w:val="32"/>
        </w:rPr>
        <w:t>2022年</w:t>
      </w:r>
      <w:r>
        <w:rPr>
          <w:sz w:val="32"/>
          <w:szCs w:val="32"/>
        </w:rPr>
        <w:t>浦东新区预算绩效管理一体化监管平台</w:t>
      </w:r>
      <w:r>
        <w:rPr>
          <w:rFonts w:hint="eastAsia"/>
          <w:sz w:val="32"/>
          <w:szCs w:val="32"/>
        </w:rPr>
        <w:t>开始二期建设，建设内容包括监管范围拓展至</w:t>
      </w:r>
      <w:r>
        <w:rPr>
          <w:sz w:val="32"/>
          <w:szCs w:val="32"/>
        </w:rPr>
        <w:t>预算评审、目标编报、指标体系应用、</w:t>
      </w:r>
      <w:r>
        <w:rPr>
          <w:rFonts w:hint="eastAsia"/>
          <w:sz w:val="32"/>
          <w:szCs w:val="32"/>
        </w:rPr>
        <w:t>“</w:t>
      </w:r>
      <w:r>
        <w:rPr>
          <w:sz w:val="32"/>
          <w:szCs w:val="32"/>
        </w:rPr>
        <w:t>三</w:t>
      </w:r>
      <w:r>
        <w:rPr>
          <w:rFonts w:hint="eastAsia"/>
          <w:sz w:val="32"/>
          <w:szCs w:val="32"/>
        </w:rPr>
        <w:t>个</w:t>
      </w:r>
      <w:r>
        <w:rPr>
          <w:sz w:val="32"/>
          <w:szCs w:val="32"/>
        </w:rPr>
        <w:t>衔接</w:t>
      </w:r>
      <w:r>
        <w:rPr>
          <w:rFonts w:hint="eastAsia"/>
          <w:sz w:val="32"/>
          <w:szCs w:val="32"/>
        </w:rPr>
        <w:t>”</w:t>
      </w:r>
      <w:r>
        <w:rPr>
          <w:sz w:val="32"/>
          <w:szCs w:val="32"/>
        </w:rPr>
        <w:t>落实等方面，</w:t>
      </w:r>
      <w:r>
        <w:rPr>
          <w:rFonts w:hint="eastAsia"/>
          <w:sz w:val="32"/>
          <w:szCs w:val="32"/>
        </w:rPr>
        <w:t>落实第三方机构参与预算绩效管理质量考核等管理要求，充分应用</w:t>
      </w:r>
      <w:r>
        <w:rPr>
          <w:sz w:val="32"/>
          <w:szCs w:val="32"/>
        </w:rPr>
        <w:t>工单管理系统，</w:t>
      </w:r>
      <w:r>
        <w:rPr>
          <w:rFonts w:hint="eastAsia"/>
          <w:sz w:val="32"/>
          <w:szCs w:val="32"/>
        </w:rPr>
        <w:t>进一步完善</w:t>
      </w:r>
      <w:r>
        <w:rPr>
          <w:sz w:val="32"/>
          <w:szCs w:val="32"/>
        </w:rPr>
        <w:t>区、镇两级全面线上监管。</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rFonts w:eastAsia="黑体"/>
          <w:sz w:val="32"/>
          <w:szCs w:val="32"/>
        </w:rPr>
      </w:pPr>
      <w:r>
        <w:rPr>
          <w:rFonts w:hint="eastAsia"/>
          <w:b/>
          <w:sz w:val="32"/>
          <w:szCs w:val="32"/>
        </w:rPr>
        <w:t>九</w:t>
      </w:r>
      <w:r>
        <w:rPr>
          <w:b/>
          <w:sz w:val="32"/>
          <w:szCs w:val="32"/>
        </w:rPr>
        <w:t>是落实绩效工作考核。</w:t>
      </w:r>
      <w:r>
        <w:rPr>
          <w:sz w:val="32"/>
          <w:szCs w:val="32"/>
        </w:rPr>
        <w:t>按照《关于印发浦东新区财政管理工作绩效考核办法的通知》（浦委办发</w:t>
      </w:r>
      <w:r>
        <w:rPr>
          <w:sz w:val="32"/>
          <w:szCs w:val="32"/>
          <w:lang w:val="zh-TW" w:eastAsia="zh-TW"/>
        </w:rPr>
        <w:t>〔</w:t>
      </w:r>
      <w:r>
        <w:rPr>
          <w:sz w:val="32"/>
          <w:szCs w:val="32"/>
        </w:rPr>
        <w:t>2021</w:t>
      </w:r>
      <w:r>
        <w:rPr>
          <w:sz w:val="32"/>
          <w:szCs w:val="32"/>
          <w:lang w:val="zh-TW" w:eastAsia="zh-TW"/>
        </w:rPr>
        <w:t>〕</w:t>
      </w:r>
      <w:r>
        <w:rPr>
          <w:sz w:val="32"/>
          <w:szCs w:val="32"/>
        </w:rPr>
        <w:t>19号）和《关于印发浦东新区财政管理工作绩效考核细则的通知》（浦财督</w:t>
      </w:r>
      <w:r>
        <w:rPr>
          <w:sz w:val="32"/>
          <w:szCs w:val="32"/>
          <w:lang w:val="zh-TW" w:eastAsia="zh-TW"/>
        </w:rPr>
        <w:t>〔</w:t>
      </w:r>
      <w:r>
        <w:rPr>
          <w:sz w:val="32"/>
          <w:szCs w:val="32"/>
        </w:rPr>
        <w:t>2021</w:t>
      </w:r>
      <w:r>
        <w:rPr>
          <w:sz w:val="32"/>
          <w:szCs w:val="32"/>
          <w:lang w:val="zh-TW" w:eastAsia="zh-TW"/>
        </w:rPr>
        <w:t>〕</w:t>
      </w:r>
      <w:r>
        <w:rPr>
          <w:sz w:val="32"/>
          <w:szCs w:val="32"/>
        </w:rPr>
        <w:t>16号），对全区预算主管部门和各镇财政管理工作绩效开展考核，以考核促管理、以考核提绩效。</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b/>
          <w:sz w:val="32"/>
          <w:szCs w:val="32"/>
        </w:rPr>
      </w:pPr>
      <w:r>
        <w:rPr>
          <w:rFonts w:hint="eastAsia"/>
          <w:b/>
          <w:sz w:val="32"/>
          <w:szCs w:val="32"/>
        </w:rPr>
        <w:t>十</w:t>
      </w:r>
      <w:r>
        <w:rPr>
          <w:b/>
          <w:sz w:val="32"/>
          <w:szCs w:val="32"/>
        </w:rPr>
        <w:t>是开展财政资金使用问效。</w:t>
      </w:r>
      <w:r>
        <w:rPr>
          <w:sz w:val="32"/>
          <w:szCs w:val="32"/>
          <w:lang w:val="zh-TW"/>
        </w:rPr>
        <w:t>贯彻落实</w:t>
      </w:r>
      <w:r>
        <w:rPr>
          <w:sz w:val="32"/>
          <w:szCs w:val="32"/>
          <w:lang w:val="zh-TW" w:eastAsia="zh-TW"/>
        </w:rPr>
        <w:t>《关于财政资金使用问效机制的指导意见》（浦府〔</w:t>
      </w:r>
      <w:r>
        <w:rPr>
          <w:sz w:val="32"/>
          <w:szCs w:val="32"/>
        </w:rPr>
        <w:t>2018</w:t>
      </w:r>
      <w:r>
        <w:rPr>
          <w:sz w:val="32"/>
          <w:szCs w:val="32"/>
          <w:lang w:val="zh-TW" w:eastAsia="zh-TW"/>
        </w:rPr>
        <w:t>〕</w:t>
      </w:r>
      <w:r>
        <w:rPr>
          <w:sz w:val="32"/>
          <w:szCs w:val="32"/>
        </w:rPr>
        <w:t>92</w:t>
      </w:r>
      <w:r>
        <w:rPr>
          <w:sz w:val="32"/>
          <w:szCs w:val="32"/>
          <w:lang w:val="zh-TW" w:eastAsia="zh-TW"/>
        </w:rPr>
        <w:t>号）文件精神，</w:t>
      </w:r>
      <w:r>
        <w:rPr>
          <w:sz w:val="32"/>
          <w:szCs w:val="32"/>
          <w:lang w:val="zh-TW"/>
        </w:rPr>
        <w:t>按照</w:t>
      </w:r>
      <w:r>
        <w:rPr>
          <w:sz w:val="32"/>
          <w:szCs w:val="32"/>
          <w:lang w:val="zh-TW" w:eastAsia="zh-TW"/>
        </w:rPr>
        <w:t>“优先选取与区委区政府重点工作紧密相关的项目</w:t>
      </w:r>
      <w:r>
        <w:rPr>
          <w:sz w:val="32"/>
          <w:szCs w:val="32"/>
          <w:lang w:val="zh-TW"/>
        </w:rPr>
        <w:t>、</w:t>
      </w:r>
      <w:r>
        <w:rPr>
          <w:sz w:val="32"/>
          <w:szCs w:val="32"/>
          <w:lang w:val="zh-TW" w:eastAsia="zh-TW"/>
        </w:rPr>
        <w:t>重大民生项目</w:t>
      </w:r>
      <w:r>
        <w:rPr>
          <w:sz w:val="32"/>
          <w:szCs w:val="32"/>
          <w:lang w:val="zh-TW"/>
        </w:rPr>
        <w:t>、</w:t>
      </w:r>
      <w:r>
        <w:rPr>
          <w:sz w:val="32"/>
          <w:szCs w:val="32"/>
          <w:lang w:val="zh-TW" w:eastAsia="zh-TW"/>
        </w:rPr>
        <w:t>资金量大的项目</w:t>
      </w:r>
      <w:r>
        <w:rPr>
          <w:sz w:val="32"/>
          <w:szCs w:val="32"/>
          <w:lang w:val="zh-TW"/>
        </w:rPr>
        <w:t>”的</w:t>
      </w:r>
      <w:r>
        <w:rPr>
          <w:sz w:val="32"/>
          <w:szCs w:val="32"/>
          <w:lang w:val="zh-TW" w:eastAsia="zh-TW"/>
        </w:rPr>
        <w:t>问效工作要求，</w:t>
      </w:r>
      <w:r>
        <w:rPr>
          <w:sz w:val="32"/>
          <w:szCs w:val="32"/>
          <w:lang w:val="zh-TW"/>
        </w:rPr>
        <w:t>202</w:t>
      </w:r>
      <w:r>
        <w:rPr>
          <w:rFonts w:hint="eastAsia"/>
          <w:sz w:val="32"/>
          <w:szCs w:val="32"/>
          <w:lang w:val="zh-TW"/>
        </w:rPr>
        <w:t>2</w:t>
      </w:r>
      <w:r>
        <w:rPr>
          <w:sz w:val="32"/>
          <w:szCs w:val="32"/>
          <w:lang w:val="zh-TW"/>
        </w:rPr>
        <w:t>年对</w:t>
      </w:r>
      <w:r>
        <w:rPr>
          <w:rFonts w:hint="eastAsia"/>
          <w:sz w:val="32"/>
          <w:szCs w:val="32"/>
          <w:lang w:val="zh-TW"/>
        </w:rPr>
        <w:t>12</w:t>
      </w:r>
      <w:r>
        <w:rPr>
          <w:sz w:val="32"/>
          <w:szCs w:val="32"/>
          <w:lang w:val="zh-TW"/>
        </w:rPr>
        <w:t>个项目或政策开展财政资金使用</w:t>
      </w:r>
      <w:r>
        <w:rPr>
          <w:sz w:val="32"/>
          <w:szCs w:val="32"/>
          <w:lang w:val="zh-TW" w:eastAsia="zh-TW"/>
        </w:rPr>
        <w:t>问效</w:t>
      </w:r>
      <w:r>
        <w:rPr>
          <w:sz w:val="32"/>
          <w:szCs w:val="32"/>
          <w:lang w:val="zh-TW"/>
        </w:rPr>
        <w:t>工作</w:t>
      </w:r>
      <w:r>
        <w:rPr>
          <w:rFonts w:hAnsi="仿宋_GB2312"/>
          <w:sz w:val="32"/>
          <w:szCs w:val="32"/>
          <w:lang w:val="zh-TW"/>
        </w:rPr>
        <w:t>，督促落实问效措施，持续提升财政资金使用绩效。</w:t>
      </w:r>
    </w:p>
    <w:p>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textAlignment w:val="auto"/>
        <w:rPr>
          <w:rFonts w:eastAsia="黑体"/>
          <w:szCs w:val="30"/>
        </w:rPr>
      </w:pPr>
    </w:p>
    <w:p>
      <w:pPr>
        <w:keepNext w:val="0"/>
        <w:keepLines w:val="0"/>
        <w:pageBreakBefore w:val="0"/>
        <w:widowControl w:val="0"/>
        <w:kinsoku/>
        <w:wordWrap/>
        <w:overflowPunct/>
        <w:topLinePunct w:val="0"/>
        <w:autoSpaceDE/>
        <w:autoSpaceDN/>
        <w:bidi w:val="0"/>
        <w:spacing w:line="580" w:lineRule="exact"/>
        <w:textAlignment w:val="auto"/>
        <w:rPr>
          <w:szCs w:val="30"/>
        </w:rPr>
      </w:pPr>
    </w:p>
    <w:sectPr>
      <w:footerReference r:id="rId3" w:type="default"/>
      <w:footerReference r:id="rId4" w:type="even"/>
      <w:pgSz w:w="11906" w:h="16838"/>
      <w:pgMar w:top="1588" w:right="1701" w:bottom="2268" w:left="1701" w:header="851" w:footer="992" w:gutter="0"/>
      <w:pgNumType w:start="70"/>
      <w:cols w:space="425" w:num="1"/>
      <w:docGrid w:type="lines"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72</w:t>
    </w:r>
    <w:r>
      <w:rPr>
        <w:sz w:val="21"/>
        <w:szCs w:val="21"/>
      </w:rPr>
      <w:fldChar w:fldCharType="end"/>
    </w:r>
  </w:p>
  <w:p>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02D7"/>
    <w:rsid w:val="00052861"/>
    <w:rsid w:val="00064679"/>
    <w:rsid w:val="000A1A0B"/>
    <w:rsid w:val="000B38D3"/>
    <w:rsid w:val="00106CED"/>
    <w:rsid w:val="001214F7"/>
    <w:rsid w:val="00126836"/>
    <w:rsid w:val="00193FB7"/>
    <w:rsid w:val="002751B4"/>
    <w:rsid w:val="002F013C"/>
    <w:rsid w:val="00326E34"/>
    <w:rsid w:val="00416771"/>
    <w:rsid w:val="004B7463"/>
    <w:rsid w:val="004E02D7"/>
    <w:rsid w:val="005926B4"/>
    <w:rsid w:val="005A458D"/>
    <w:rsid w:val="005D3CDE"/>
    <w:rsid w:val="00683CE4"/>
    <w:rsid w:val="006C7DB2"/>
    <w:rsid w:val="00702DF1"/>
    <w:rsid w:val="007531A9"/>
    <w:rsid w:val="0077214F"/>
    <w:rsid w:val="00781EB8"/>
    <w:rsid w:val="00953E47"/>
    <w:rsid w:val="009A3F01"/>
    <w:rsid w:val="009F4F3C"/>
    <w:rsid w:val="00A77E41"/>
    <w:rsid w:val="00B8225C"/>
    <w:rsid w:val="00D36C64"/>
    <w:rsid w:val="00E415F2"/>
    <w:rsid w:val="00EC1AF6"/>
    <w:rsid w:val="00F359F3"/>
    <w:rsid w:val="00F7519F"/>
    <w:rsid w:val="00FA4D84"/>
    <w:rsid w:val="00FC20C4"/>
    <w:rsid w:val="18F30ED9"/>
    <w:rsid w:val="4ED203E3"/>
    <w:rsid w:val="4FD742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uiPriority w:val="0"/>
  </w:style>
  <w:style w:type="character" w:customStyle="1" w:styleId="8">
    <w:name w:val="页眉 Char"/>
    <w:basedOn w:val="6"/>
    <w:link w:val="4"/>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208</Words>
  <Characters>1192</Characters>
  <Lines>9</Lines>
  <Paragraphs>2</Paragraphs>
  <TotalTime>101</TotalTime>
  <ScaleCrop>false</ScaleCrop>
  <LinksUpToDate>false</LinksUpToDate>
  <CharactersWithSpaces>1398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2023-07-03T23:00:00Z</dcterms:created>
  <dc:creator>孙仁杰</dc:creator>
  <cp:lastModifiedBy>admin</cp:lastModifiedBy>
  <cp:lastPrinted>2023-07-04T01:31:08Z</cp:lastPrinted>
  <dcterms:modified xsi:type="dcterms:W3CDTF">2023-07-04T01:37:33Z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