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黑体" w:cs="仿宋"/>
          <w:bCs/>
          <w:sz w:val="28"/>
          <w:szCs w:val="28"/>
        </w:rPr>
      </w:pPr>
      <w:r>
        <w:rPr>
          <w:rFonts w:hint="eastAsia" w:eastAsia="黑体" w:cs="仿宋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1</w:t>
      </w:r>
    </w:p>
    <w:p>
      <w:pPr>
        <w:jc w:val="center"/>
        <w:rPr>
          <w:rFonts w:eastAsia="方正小标宋简体" w:cs="仿宋"/>
          <w:bCs/>
          <w:sz w:val="32"/>
          <w:szCs w:val="32"/>
        </w:rPr>
      </w:pPr>
      <w:bookmarkStart w:id="0" w:name="_GoBack"/>
      <w:r>
        <w:rPr>
          <w:rFonts w:hint="eastAsia" w:eastAsia="方正小标宋简体" w:cs="仿宋"/>
          <w:bCs/>
          <w:sz w:val="32"/>
          <w:szCs w:val="32"/>
        </w:rPr>
        <w:t>浦东新区城市管理行政执法局作风纪律教育整顿活动单位问题清单</w:t>
      </w:r>
    </w:p>
    <w:bookmarkEnd w:id="0"/>
    <w:p>
      <w:pPr>
        <w:jc w:val="left"/>
        <w:rPr>
          <w:rFonts w:eastAsia="仿宋" w:cs="仿宋"/>
          <w:b/>
          <w:bCs/>
          <w:sz w:val="30"/>
          <w:szCs w:val="30"/>
        </w:rPr>
      </w:pPr>
      <w:r>
        <w:rPr>
          <w:rFonts w:hint="eastAsia" w:eastAsia="仿宋_GB2312" w:cs="仿宋"/>
          <w:sz w:val="28"/>
          <w:szCs w:val="28"/>
        </w:rPr>
        <w:t>单位</w:t>
      </w:r>
      <w:r>
        <w:rPr>
          <w:rFonts w:hint="eastAsia" w:eastAsia="仿宋_GB2312" w:cs="仿宋_GB2312"/>
          <w:color w:val="000000"/>
          <w:sz w:val="28"/>
          <w:szCs w:val="28"/>
        </w:rPr>
        <w:t>（盖章）</w:t>
      </w:r>
      <w:r>
        <w:rPr>
          <w:rFonts w:hint="eastAsia" w:eastAsia="仿宋_GB2312" w:cs="仿宋"/>
          <w:sz w:val="28"/>
          <w:szCs w:val="28"/>
        </w:rPr>
        <w:t>：</w:t>
      </w:r>
    </w:p>
    <w:tbl>
      <w:tblPr>
        <w:tblStyle w:val="3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  <w:gridCol w:w="1984"/>
        <w:gridCol w:w="486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bCs/>
                <w:sz w:val="30"/>
                <w:szCs w:val="30"/>
              </w:rPr>
              <w:t>单位问题内容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bCs/>
                <w:sz w:val="30"/>
                <w:szCs w:val="30"/>
              </w:rPr>
              <w:t>整改情况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bCs/>
                <w:sz w:val="30"/>
                <w:szCs w:val="30"/>
              </w:rPr>
              <w:t>整改措施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eastAsia="仿宋" w:cs="仿宋"/>
                <w:b/>
                <w:bCs/>
                <w:sz w:val="30"/>
                <w:szCs w:val="3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67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注：1. 整改情况填写“已整改”或“教育整顿活动期间完成” 或“需长期跟进，持续整改”。</w:t>
      </w:r>
    </w:p>
    <w:p>
      <w:pPr>
        <w:adjustRightInd w:val="0"/>
        <w:snapToGrid w:val="0"/>
        <w:spacing w:line="600" w:lineRule="exact"/>
        <w:ind w:left="1558" w:leftChars="541" w:hanging="422" w:hangingChars="151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2. 整改措施写明已采取的相关整改落实措施或建立相应长效机制、制度等。教育整顿活动期间无法完成整改的，写清拟完成整改具体时限和采取的措施及长效机制、制度等。</w:t>
      </w:r>
    </w:p>
    <w:p>
      <w:pPr>
        <w:adjustRightInd w:val="0"/>
        <w:snapToGrid w:val="0"/>
        <w:spacing w:line="600" w:lineRule="exact"/>
        <w:ind w:firstLine="1134" w:firstLineChars="405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3. 责任人要落</w:t>
      </w:r>
      <w:r>
        <w:rPr>
          <w:rFonts w:hint="eastAsia" w:eastAsia="楷体_GB2312"/>
          <w:sz w:val="28"/>
          <w:szCs w:val="28"/>
        </w:rPr>
        <w:t>实到具体分管领导。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cxYjkxOWVkMDhjMDkzOWVlY2Q0ZTJlMjVmZmEifQ=="/>
  </w:docVars>
  <w:rsids>
    <w:rsidRoot w:val="6FE66413"/>
    <w:rsid w:val="6FE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2023-07-07T08:52:00Z</dcterms:created>
  <dc:creator> Y宝</dc:creator>
  <cp:lastModifiedBy> Y宝</cp:lastModifiedBy>
  <dcterms:modified xsi:type="dcterms:W3CDTF">2023-07-07T08:53:25Z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F46532256E5C48E887907597725BE87F_11</vt:lpwstr>
  </property>
</Properties>
</file>