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288" w:lineRule="auto"/>
        <w:jc w:val="center"/>
        <w:rPr>
          <w:rFonts w:hint="eastAsia" w:eastAsia="黑体" w:cs="黑体"/>
          <w:color w:val="000000"/>
          <w:sz w:val="36"/>
          <w:szCs w:val="36"/>
        </w:rPr>
      </w:pPr>
      <w:r>
        <w:rPr>
          <w:rFonts w:hint="eastAsia" w:eastAsia="黑体" w:cs="黑体"/>
          <w:color w:val="000000"/>
          <w:sz w:val="36"/>
          <w:szCs w:val="36"/>
        </w:rPr>
        <w:t>重大事故隐患专项排查整治2023行动进展情况表</w:t>
      </w:r>
    </w:p>
    <w:p>
      <w:pPr>
        <w:spacing w:line="288" w:lineRule="auto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                       </w:t>
      </w:r>
      <w:r>
        <w:rPr>
          <w:rFonts w:hint="eastAsia" w:eastAsia="仿宋_GB2312"/>
          <w:sz w:val="24"/>
        </w:rPr>
        <w:t xml:space="preserve">                                </w:t>
      </w:r>
      <w:r>
        <w:rPr>
          <w:rFonts w:eastAsia="仿宋_GB2312"/>
          <w:sz w:val="24"/>
        </w:rPr>
        <w:t>填报时间：2023年  月   日</w:t>
      </w:r>
    </w:p>
    <w:tbl>
      <w:tblPr>
        <w:tblStyle w:val="3"/>
        <w:tblW w:w="13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717"/>
        <w:gridCol w:w="1230"/>
        <w:gridCol w:w="750"/>
        <w:gridCol w:w="1230"/>
        <w:gridCol w:w="1155"/>
        <w:gridCol w:w="1065"/>
        <w:gridCol w:w="765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单位/期次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专项行动工作情况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执法检查情况</w:t>
            </w:r>
          </w:p>
        </w:tc>
        <w:tc>
          <w:tcPr>
            <w:tcW w:w="7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实施处罚情况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出动检查人员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出动检查车辆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检查企事业单位和场所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检查出违法行为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责令改正、限期整改、停止违法行为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公开</w:t>
            </w: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曝光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责令停产、停业、停止建设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暂扣或吊销有关许可证、职业资格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关闭非法违法企业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（车次）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（处）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（起）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（个）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288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表格</w:t>
      </w:r>
      <w:r>
        <w:rPr>
          <w:rFonts w:eastAsia="仿宋_GB2312"/>
          <w:szCs w:val="21"/>
        </w:rPr>
        <w:t>自6月份开始上报，每月</w:t>
      </w:r>
      <w:r>
        <w:rPr>
          <w:rFonts w:hint="eastAsia" w:eastAsia="仿宋_GB2312"/>
          <w:szCs w:val="21"/>
        </w:rPr>
        <w:t>30日</w:t>
      </w:r>
      <w:r>
        <w:rPr>
          <w:rFonts w:eastAsia="仿宋_GB2312"/>
          <w:szCs w:val="21"/>
        </w:rPr>
        <w:t>前上报截至上月末的累计情况。</w:t>
      </w:r>
    </w:p>
    <w:p>
      <w:pPr>
        <w:spacing w:line="288" w:lineRule="auto"/>
        <w:ind w:firstLine="420" w:firstLineChars="200"/>
        <w:rPr>
          <w:rFonts w:hint="eastAsia" w:eastAsia="仿宋_GB2312"/>
          <w:szCs w:val="21"/>
        </w:rPr>
      </w:pPr>
    </w:p>
    <w:p>
      <w:pPr>
        <w:rPr>
          <w:rFonts w:hint="eastAsia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cxYjkxOWVkMDhjMDkzOWVlY2Q0ZTJlMjVmZmEifQ=="/>
  </w:docVars>
  <w:rsids>
    <w:rsidRoot w:val="2255302B"/>
    <w:rsid w:val="2255302B"/>
    <w:rsid w:val="373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2023-07-07T08:59:00Z</dcterms:created>
  <dc:creator> Y宝</dc:creator>
  <cp:lastModifiedBy> Y宝</cp:lastModifiedBy>
  <dcterms:modified xsi:type="dcterms:W3CDTF">2023-07-07T09:00:02Z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70B11BC06AF746CE972A46F81CB69932_11</vt:lpwstr>
  </property>
</Properties>
</file>