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r>
        <w:rPr>
          <w:rFonts w:hint="eastAsia" w:ascii="宋体" w:hAnsi="宋体"/>
          <w:b/>
          <w:sz w:val="36"/>
          <w:szCs w:val="36"/>
        </w:rPr>
        <w:t>浦东新区教育系统防汛防台专项应急预案</w:t>
      </w:r>
    </w:p>
    <w:p>
      <w:pPr>
        <w:spacing w:line="560" w:lineRule="exact"/>
        <w:ind w:firstLine="562" w:firstLineChars="200"/>
        <w:rPr>
          <w:rFonts w:ascii="黑体" w:eastAsia="黑体"/>
          <w:b/>
          <w:sz w:val="28"/>
          <w:szCs w:val="28"/>
        </w:rPr>
      </w:pPr>
    </w:p>
    <w:p>
      <w:pPr>
        <w:spacing w:line="560" w:lineRule="exact"/>
        <w:ind w:firstLine="562" w:firstLineChars="200"/>
        <w:rPr>
          <w:rFonts w:ascii="黑体" w:eastAsia="黑体"/>
          <w:b/>
          <w:sz w:val="28"/>
          <w:szCs w:val="28"/>
        </w:rPr>
      </w:pPr>
      <w:r>
        <w:rPr>
          <w:rFonts w:hint="eastAsia" w:ascii="黑体" w:eastAsia="黑体"/>
          <w:b/>
          <w:sz w:val="28"/>
          <w:szCs w:val="28"/>
        </w:rPr>
        <w:t>1    总则</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1.1  编制目的</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1.2  编制依据</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1.3  适用范围</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1.4  工作原则</w:t>
      </w:r>
    </w:p>
    <w:p>
      <w:pPr>
        <w:pStyle w:val="3"/>
        <w:adjustRightInd w:val="0"/>
        <w:snapToGrid w:val="0"/>
        <w:spacing w:line="560" w:lineRule="exact"/>
        <w:ind w:firstLine="562" w:firstLineChars="200"/>
        <w:rPr>
          <w:rFonts w:ascii="黑体" w:eastAsia="黑体"/>
          <w:b/>
          <w:sz w:val="28"/>
          <w:szCs w:val="28"/>
        </w:rPr>
      </w:pPr>
      <w:r>
        <w:rPr>
          <w:rFonts w:hint="eastAsia" w:ascii="黑体" w:eastAsia="黑体"/>
          <w:b/>
          <w:sz w:val="28"/>
          <w:szCs w:val="28"/>
        </w:rPr>
        <w:t>2    组织体系</w:t>
      </w:r>
    </w:p>
    <w:p>
      <w:pPr>
        <w:spacing w:line="560" w:lineRule="exact"/>
        <w:ind w:firstLine="562" w:firstLineChars="200"/>
        <w:rPr>
          <w:rFonts w:ascii="仿宋_GB2312" w:eastAsia="仿宋_GB2312"/>
          <w:b/>
          <w:sz w:val="28"/>
          <w:szCs w:val="28"/>
        </w:rPr>
      </w:pPr>
      <w:r>
        <w:rPr>
          <w:rFonts w:hint="eastAsia" w:ascii="仿宋_GB2312" w:hAnsi="华文仿宋" w:eastAsia="仿宋_GB2312"/>
          <w:b/>
          <w:sz w:val="28"/>
          <w:szCs w:val="28"/>
        </w:rPr>
        <w:t>2</w:t>
      </w:r>
      <w:r>
        <w:rPr>
          <w:rFonts w:ascii="仿宋_GB2312" w:hAnsi="华文仿宋" w:eastAsia="仿宋_GB2312"/>
          <w:b/>
          <w:sz w:val="28"/>
          <w:szCs w:val="28"/>
        </w:rPr>
        <w:t>.1</w:t>
      </w:r>
      <w:r>
        <w:rPr>
          <w:rFonts w:hint="eastAsia" w:ascii="仿宋_GB2312" w:hAnsi="华文仿宋" w:eastAsia="仿宋_GB2312"/>
          <w:b/>
          <w:sz w:val="28"/>
          <w:szCs w:val="28"/>
        </w:rPr>
        <w:t xml:space="preserve">  区教育局</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2.2  各教育(体育)单位、中小学、幼儿园、托儿所</w:t>
      </w:r>
    </w:p>
    <w:p>
      <w:pPr>
        <w:pStyle w:val="3"/>
        <w:adjustRightInd w:val="0"/>
        <w:snapToGrid w:val="0"/>
        <w:spacing w:line="560" w:lineRule="exact"/>
        <w:ind w:firstLine="562" w:firstLineChars="200"/>
        <w:rPr>
          <w:rFonts w:ascii="黑体" w:eastAsia="黑体"/>
          <w:b/>
          <w:sz w:val="28"/>
          <w:szCs w:val="28"/>
        </w:rPr>
      </w:pPr>
      <w:r>
        <w:rPr>
          <w:rFonts w:hint="eastAsia" w:ascii="黑体" w:eastAsia="黑体"/>
          <w:b/>
          <w:sz w:val="28"/>
          <w:szCs w:val="28"/>
        </w:rPr>
        <w:t>3    预防、预警</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3.1  预防、预警信息</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3.2  预警级别划分</w:t>
      </w:r>
    </w:p>
    <w:p>
      <w:pPr>
        <w:spacing w:line="560" w:lineRule="exact"/>
        <w:ind w:firstLine="562" w:firstLineChars="200"/>
        <w:rPr>
          <w:rFonts w:ascii="仿宋_GB2312" w:eastAsia="仿宋_GB2312"/>
          <w:b/>
          <w:bCs/>
          <w:kern w:val="0"/>
          <w:sz w:val="28"/>
          <w:szCs w:val="28"/>
        </w:rPr>
      </w:pPr>
      <w:r>
        <w:rPr>
          <w:rFonts w:hint="eastAsia" w:ascii="仿宋_GB2312" w:eastAsia="仿宋_GB2312"/>
          <w:b/>
          <w:kern w:val="0"/>
          <w:sz w:val="28"/>
          <w:szCs w:val="28"/>
        </w:rPr>
        <w:t>3.3  预防、预警</w:t>
      </w:r>
      <w:r>
        <w:rPr>
          <w:rFonts w:hint="eastAsia" w:ascii="仿宋_GB2312" w:eastAsia="仿宋_GB2312"/>
          <w:b/>
          <w:bCs/>
          <w:kern w:val="0"/>
          <w:sz w:val="28"/>
          <w:szCs w:val="28"/>
        </w:rPr>
        <w:t>准备工作</w:t>
      </w:r>
    </w:p>
    <w:p>
      <w:pPr>
        <w:spacing w:line="560" w:lineRule="exact"/>
        <w:ind w:firstLine="562" w:firstLineChars="200"/>
        <w:rPr>
          <w:rFonts w:ascii="仿宋_GB2312" w:eastAsia="仿宋_GB2312"/>
          <w:b/>
          <w:sz w:val="28"/>
          <w:szCs w:val="28"/>
        </w:rPr>
      </w:pPr>
      <w:r>
        <w:rPr>
          <w:rFonts w:hint="eastAsia" w:ascii="仿宋_GB2312" w:hAnsi="宋体" w:eastAsia="仿宋_GB2312"/>
          <w:b/>
          <w:sz w:val="28"/>
          <w:szCs w:val="28"/>
        </w:rPr>
        <w:t>3.4  主要防御工作</w:t>
      </w:r>
    </w:p>
    <w:p>
      <w:pPr>
        <w:overflowPunct w:val="0"/>
        <w:autoSpaceDE w:val="0"/>
        <w:autoSpaceDN w:val="0"/>
        <w:adjustRightInd w:val="0"/>
        <w:snapToGrid w:val="0"/>
        <w:spacing w:line="560" w:lineRule="exact"/>
        <w:ind w:firstLine="562" w:firstLineChars="200"/>
        <w:rPr>
          <w:rFonts w:ascii="黑体" w:eastAsia="黑体"/>
          <w:b/>
          <w:sz w:val="28"/>
          <w:szCs w:val="28"/>
        </w:rPr>
      </w:pPr>
      <w:r>
        <w:rPr>
          <w:rFonts w:hint="eastAsia" w:ascii="黑体" w:eastAsia="黑体"/>
          <w:b/>
          <w:sz w:val="28"/>
          <w:szCs w:val="28"/>
        </w:rPr>
        <w:t>4    应急响应</w:t>
      </w:r>
    </w:p>
    <w:p>
      <w:pPr>
        <w:pStyle w:val="3"/>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4.1  应急响应的总体要求</w:t>
      </w:r>
    </w:p>
    <w:p>
      <w:pPr>
        <w:pStyle w:val="3"/>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4.2  应急响应分级与行动</w:t>
      </w:r>
    </w:p>
    <w:p>
      <w:pPr>
        <w:pStyle w:val="3"/>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4.3  灾害发生后的先期应急处置</w:t>
      </w:r>
    </w:p>
    <w:p>
      <w:pPr>
        <w:pStyle w:val="3"/>
        <w:adjustRightInd w:val="0"/>
        <w:snapToGrid w:val="0"/>
        <w:spacing w:line="560" w:lineRule="exact"/>
        <w:ind w:firstLine="562" w:firstLineChars="200"/>
        <w:rPr>
          <w:rFonts w:ascii="仿宋_GB2312" w:hAnsi="宋体" w:eastAsia="仿宋_GB2312"/>
          <w:b/>
          <w:color w:val="000000"/>
          <w:kern w:val="0"/>
          <w:sz w:val="28"/>
          <w:szCs w:val="28"/>
        </w:rPr>
      </w:pPr>
      <w:r>
        <w:rPr>
          <w:rFonts w:hint="eastAsia" w:ascii="仿宋_GB2312" w:eastAsia="仿宋_GB2312"/>
          <w:b/>
          <w:sz w:val="28"/>
          <w:szCs w:val="28"/>
        </w:rPr>
        <w:t xml:space="preserve">4.4  </w:t>
      </w:r>
      <w:r>
        <w:rPr>
          <w:rFonts w:hint="eastAsia" w:ascii="仿宋_GB2312" w:eastAsia="仿宋_GB2312"/>
          <w:b/>
          <w:kern w:val="0"/>
          <w:sz w:val="28"/>
          <w:szCs w:val="28"/>
        </w:rPr>
        <w:t>应急结束</w:t>
      </w:r>
      <w:r>
        <w:rPr>
          <w:rFonts w:hint="eastAsia" w:ascii="仿宋_GB2312" w:hAnsi="宋体" w:eastAsia="仿宋_GB2312"/>
          <w:b/>
          <w:color w:val="000000"/>
          <w:kern w:val="0"/>
          <w:sz w:val="28"/>
          <w:szCs w:val="28"/>
        </w:rPr>
        <w:t> </w:t>
      </w:r>
    </w:p>
    <w:p>
      <w:pPr>
        <w:pStyle w:val="3"/>
        <w:adjustRightInd w:val="0"/>
        <w:snapToGrid w:val="0"/>
        <w:spacing w:line="560" w:lineRule="exact"/>
        <w:ind w:firstLine="562" w:firstLineChars="200"/>
        <w:rPr>
          <w:rFonts w:ascii="黑体" w:eastAsia="黑体"/>
          <w:b/>
          <w:kern w:val="0"/>
          <w:sz w:val="28"/>
          <w:szCs w:val="28"/>
        </w:rPr>
      </w:pPr>
      <w:r>
        <w:rPr>
          <w:rFonts w:hint="eastAsia" w:ascii="黑体" w:eastAsia="黑体"/>
          <w:b/>
          <w:kern w:val="0"/>
          <w:sz w:val="28"/>
          <w:szCs w:val="28"/>
        </w:rPr>
        <w:t>5    后期处置</w:t>
      </w:r>
    </w:p>
    <w:p>
      <w:pPr>
        <w:pStyle w:val="3"/>
        <w:adjustRightInd w:val="0"/>
        <w:snapToGrid w:val="0"/>
        <w:spacing w:line="560" w:lineRule="exact"/>
        <w:ind w:firstLine="562" w:firstLineChars="200"/>
        <w:rPr>
          <w:rFonts w:ascii="仿宋_GB2312" w:eastAsia="仿宋_GB2312"/>
          <w:b/>
          <w:kern w:val="0"/>
          <w:sz w:val="28"/>
          <w:szCs w:val="28"/>
        </w:rPr>
      </w:pPr>
      <w:r>
        <w:rPr>
          <w:rFonts w:hint="eastAsia" w:ascii="仿宋_GB2312" w:eastAsia="仿宋_GB2312"/>
          <w:b/>
          <w:kern w:val="0"/>
          <w:sz w:val="28"/>
          <w:szCs w:val="28"/>
        </w:rPr>
        <w:t>5.1  抢险物资补充</w:t>
      </w:r>
    </w:p>
    <w:p>
      <w:pPr>
        <w:pStyle w:val="3"/>
        <w:adjustRightInd w:val="0"/>
        <w:snapToGrid w:val="0"/>
        <w:spacing w:line="560" w:lineRule="exact"/>
        <w:ind w:firstLine="562" w:firstLineChars="200"/>
        <w:rPr>
          <w:rFonts w:ascii="仿宋_GB2312" w:eastAsia="仿宋_GB2312"/>
          <w:b/>
          <w:kern w:val="0"/>
          <w:sz w:val="28"/>
          <w:szCs w:val="28"/>
        </w:rPr>
      </w:pPr>
      <w:r>
        <w:rPr>
          <w:rFonts w:hint="eastAsia" w:ascii="仿宋_GB2312" w:eastAsia="仿宋_GB2312"/>
          <w:b/>
          <w:kern w:val="0"/>
          <w:sz w:val="28"/>
          <w:szCs w:val="28"/>
        </w:rPr>
        <w:t>5.2  环境整治和损毁设施修复</w:t>
      </w:r>
    </w:p>
    <w:p>
      <w:pPr>
        <w:pStyle w:val="3"/>
        <w:adjustRightInd w:val="0"/>
        <w:snapToGrid w:val="0"/>
        <w:spacing w:line="560" w:lineRule="exact"/>
        <w:ind w:firstLine="562" w:firstLineChars="200"/>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5.3  保险</w:t>
      </w:r>
    </w:p>
    <w:p>
      <w:pPr>
        <w:pStyle w:val="3"/>
        <w:adjustRightInd w:val="0"/>
        <w:snapToGrid w:val="0"/>
        <w:spacing w:line="560" w:lineRule="exact"/>
        <w:ind w:firstLine="562" w:firstLineChars="200"/>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5.4  调查与总结</w:t>
      </w:r>
    </w:p>
    <w:p>
      <w:pPr>
        <w:pStyle w:val="3"/>
        <w:adjustRightInd w:val="0"/>
        <w:snapToGrid w:val="0"/>
        <w:spacing w:line="560" w:lineRule="exact"/>
        <w:ind w:firstLine="562" w:firstLineChars="200"/>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5.5  培训和演练</w:t>
      </w:r>
      <w:r>
        <w:rPr>
          <w:rFonts w:ascii="仿宋_GB2312" w:hAnsi="宋体" w:eastAsia="仿宋_GB2312"/>
          <w:b/>
          <w:color w:val="000000"/>
          <w:kern w:val="0"/>
          <w:sz w:val="28"/>
          <w:szCs w:val="28"/>
        </w:rPr>
        <w:t> </w:t>
      </w:r>
    </w:p>
    <w:p>
      <w:pPr>
        <w:pStyle w:val="3"/>
        <w:adjustRightInd w:val="0"/>
        <w:snapToGrid w:val="0"/>
        <w:spacing w:line="560" w:lineRule="exact"/>
        <w:ind w:firstLine="562" w:firstLineChars="200"/>
        <w:rPr>
          <w:rFonts w:hint="eastAsia" w:ascii="黑体" w:hAnsi="Tahoma" w:eastAsia="黑体" w:cs="Arial"/>
          <w:b/>
          <w:color w:val="000000"/>
          <w:sz w:val="28"/>
          <w:szCs w:val="28"/>
          <w:lang w:eastAsia="zh-CN"/>
        </w:rPr>
      </w:pPr>
      <w:r>
        <w:rPr>
          <w:rFonts w:hint="eastAsia" w:ascii="黑体" w:hAnsi="Tahoma" w:eastAsia="黑体" w:cs="Arial"/>
          <w:b/>
          <w:color w:val="000000"/>
          <w:sz w:val="28"/>
          <w:szCs w:val="28"/>
        </w:rPr>
        <w:t>6    信息报送和处理</w:t>
      </w:r>
    </w:p>
    <w:p>
      <w:pPr>
        <w:pStyle w:val="3"/>
        <w:adjustRightInd w:val="0"/>
        <w:snapToGrid w:val="0"/>
        <w:spacing w:line="560" w:lineRule="exact"/>
        <w:ind w:firstLine="560" w:firstLineChars="200"/>
        <w:rPr>
          <w:rFonts w:ascii="仿宋_GB2312" w:eastAsia="仿宋_GB2312"/>
          <w:sz w:val="28"/>
          <w:szCs w:val="28"/>
        </w:rPr>
      </w:pPr>
      <w:r>
        <w:rPr>
          <w:rFonts w:hint="eastAsia" w:hAnsi="Tahoma" w:cs="Arial"/>
          <w:color w:val="000000"/>
          <w:sz w:val="28"/>
          <w:szCs w:val="28"/>
        </w:rPr>
        <w:t>　　</w:t>
      </w:r>
      <w:r>
        <w:rPr>
          <w:rFonts w:hint="eastAsia" w:ascii="仿宋_GB2312" w:eastAsia="仿宋_GB2312"/>
          <w:b/>
          <w:sz w:val="28"/>
          <w:szCs w:val="28"/>
        </w:rPr>
        <w:t>6.1</w:t>
      </w:r>
      <w:r>
        <w:rPr>
          <w:rFonts w:hint="eastAsia" w:ascii="仿宋_GB2312" w:eastAsia="仿宋_GB2312"/>
          <w:sz w:val="28"/>
          <w:szCs w:val="28"/>
        </w:rPr>
        <w:t xml:space="preserve">  </w:t>
      </w:r>
      <w:r>
        <w:rPr>
          <w:rFonts w:hint="eastAsia" w:ascii="仿宋_GB2312" w:eastAsia="仿宋_GB2312"/>
          <w:b/>
          <w:sz w:val="28"/>
          <w:szCs w:val="28"/>
        </w:rPr>
        <w:t>灾情信息报送时间要求</w:t>
      </w:r>
    </w:p>
    <w:p>
      <w:pPr>
        <w:pStyle w:val="6"/>
        <w:spacing w:before="0" w:beforeAutospacing="0" w:after="0" w:afterAutospacing="0" w:line="560" w:lineRule="exact"/>
        <w:ind w:firstLine="562" w:firstLineChars="200"/>
        <w:jc w:val="both"/>
        <w:rPr>
          <w:rFonts w:ascii="仿宋_GB2312" w:hAnsi="Times New Roman" w:eastAsia="仿宋_GB2312"/>
          <w:color w:val="auto"/>
          <w:sz w:val="28"/>
          <w:szCs w:val="28"/>
        </w:rPr>
      </w:pPr>
      <w:r>
        <w:rPr>
          <w:rFonts w:hint="eastAsia" w:ascii="仿宋_GB2312" w:hAnsi="Times New Roman" w:eastAsia="仿宋_GB2312"/>
          <w:b/>
          <w:color w:val="auto"/>
          <w:sz w:val="28"/>
          <w:szCs w:val="28"/>
        </w:rPr>
        <w:t xml:space="preserve">6.2 </w:t>
      </w:r>
      <w:r>
        <w:rPr>
          <w:rFonts w:hint="eastAsia" w:ascii="仿宋_GB2312" w:hAnsi="Times New Roman" w:eastAsia="仿宋_GB2312"/>
          <w:color w:val="auto"/>
          <w:sz w:val="28"/>
          <w:szCs w:val="28"/>
        </w:rPr>
        <w:t xml:space="preserve"> </w:t>
      </w:r>
      <w:r>
        <w:rPr>
          <w:rFonts w:hint="eastAsia" w:ascii="仿宋_GB2312" w:hAnsi="Times New Roman" w:eastAsia="仿宋_GB2312"/>
          <w:b/>
          <w:color w:val="auto"/>
          <w:sz w:val="28"/>
          <w:szCs w:val="28"/>
        </w:rPr>
        <w:t>灾情信息主要内容</w:t>
      </w:r>
    </w:p>
    <w:p>
      <w:pPr>
        <w:pStyle w:val="3"/>
        <w:adjustRightInd w:val="0"/>
        <w:snapToGrid w:val="0"/>
        <w:spacing w:line="560" w:lineRule="exact"/>
        <w:ind w:firstLine="562" w:firstLineChars="200"/>
        <w:rPr>
          <w:rFonts w:ascii="黑体" w:eastAsia="黑体"/>
          <w:b/>
          <w:kern w:val="0"/>
          <w:sz w:val="28"/>
          <w:szCs w:val="28"/>
        </w:rPr>
      </w:pPr>
      <w:r>
        <w:rPr>
          <w:rFonts w:hint="eastAsia" w:ascii="黑体" w:eastAsia="黑体"/>
          <w:b/>
          <w:kern w:val="0"/>
          <w:sz w:val="28"/>
          <w:szCs w:val="28"/>
        </w:rPr>
        <w:t>7    预案管理</w:t>
      </w:r>
    </w:p>
    <w:p>
      <w:pPr>
        <w:pStyle w:val="3"/>
        <w:adjustRightInd w:val="0"/>
        <w:snapToGrid w:val="0"/>
        <w:spacing w:line="560" w:lineRule="exact"/>
        <w:ind w:firstLine="562" w:firstLineChars="200"/>
        <w:rPr>
          <w:rFonts w:ascii="仿宋_GB2312" w:eastAsia="仿宋_GB2312"/>
          <w:b/>
          <w:kern w:val="0"/>
          <w:sz w:val="28"/>
          <w:szCs w:val="28"/>
        </w:rPr>
      </w:pPr>
      <w:r>
        <w:rPr>
          <w:rFonts w:hint="eastAsia" w:ascii="仿宋_GB2312" w:eastAsia="仿宋_GB2312"/>
          <w:b/>
          <w:kern w:val="0"/>
          <w:sz w:val="28"/>
          <w:szCs w:val="28"/>
        </w:rPr>
        <w:t>7.1  预案制订</w:t>
      </w:r>
    </w:p>
    <w:p>
      <w:pPr>
        <w:pStyle w:val="3"/>
        <w:adjustRightInd w:val="0"/>
        <w:snapToGrid w:val="0"/>
        <w:spacing w:line="560" w:lineRule="exact"/>
        <w:ind w:firstLine="562" w:firstLineChars="200"/>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7.2  预案实施</w:t>
      </w: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p>
    <w:p>
      <w:pPr>
        <w:spacing w:line="560" w:lineRule="exact"/>
        <w:ind w:firstLine="643" w:firstLineChars="200"/>
        <w:rPr>
          <w:rFonts w:ascii="黑体" w:eastAsia="黑体"/>
          <w:b/>
          <w:sz w:val="32"/>
          <w:szCs w:val="32"/>
        </w:rPr>
      </w:pPr>
      <w:r>
        <w:rPr>
          <w:rFonts w:hint="eastAsia" w:ascii="黑体" w:eastAsia="黑体"/>
          <w:b/>
          <w:sz w:val="32"/>
          <w:szCs w:val="32"/>
        </w:rPr>
        <w:t>1  总则</w:t>
      </w:r>
    </w:p>
    <w:p>
      <w:pPr>
        <w:spacing w:line="560" w:lineRule="exact"/>
        <w:ind w:firstLine="562" w:firstLineChars="200"/>
        <w:rPr>
          <w:rFonts w:ascii="仿宋_GB2312" w:eastAsia="仿宋_GB2312"/>
          <w:b/>
          <w:sz w:val="28"/>
        </w:rPr>
      </w:pPr>
      <w:r>
        <w:rPr>
          <w:rFonts w:hint="eastAsia" w:ascii="仿宋_GB2312" w:eastAsia="仿宋_GB2312"/>
          <w:b/>
          <w:sz w:val="28"/>
        </w:rPr>
        <w:t>1.1  编制目的</w:t>
      </w:r>
    </w:p>
    <w:p>
      <w:pPr>
        <w:spacing w:line="560" w:lineRule="exact"/>
        <w:ind w:firstLine="560" w:firstLineChars="200"/>
        <w:rPr>
          <w:rFonts w:ascii="仿宋_GB2312" w:hAnsi="Tahoma" w:eastAsia="仿宋_GB2312" w:cs="Arial"/>
          <w:sz w:val="28"/>
          <w:szCs w:val="28"/>
        </w:rPr>
      </w:pPr>
      <w:r>
        <w:rPr>
          <w:rFonts w:hint="eastAsia" w:ascii="仿宋_GB2312" w:hAnsi="Tahoma" w:eastAsia="仿宋_GB2312" w:cs="Arial"/>
          <w:sz w:val="28"/>
          <w:szCs w:val="28"/>
        </w:rPr>
        <w:t>为提高教育局整体防汛防台和抗风险能力，确保教育局各单位、各学校迅速、高效、规范、有序地开展防汛防台应急处置，最大程度地减少台风、暴雨、雷电、洪涝等自然灾害事件造成的危害，保护广大师生员工生命和学校财产安全，保证</w:t>
      </w:r>
      <w:r>
        <w:rPr>
          <w:rFonts w:hint="eastAsia" w:ascii="仿宋_GB2312" w:eastAsia="仿宋_GB2312"/>
          <w:sz w:val="28"/>
        </w:rPr>
        <w:t>教学、科研和生活正常秩序，制定本预案</w:t>
      </w:r>
      <w:r>
        <w:rPr>
          <w:rFonts w:hint="eastAsia" w:ascii="仿宋_GB2312" w:hAnsi="Tahoma" w:eastAsia="仿宋_GB2312" w:cs="Arial"/>
          <w:sz w:val="28"/>
          <w:szCs w:val="28"/>
        </w:rPr>
        <w:t>。</w:t>
      </w:r>
    </w:p>
    <w:p>
      <w:pPr>
        <w:spacing w:line="560" w:lineRule="exact"/>
        <w:ind w:firstLine="562" w:firstLineChars="200"/>
        <w:rPr>
          <w:rFonts w:ascii="仿宋_GB2312" w:eastAsia="仿宋_GB2312"/>
          <w:b/>
          <w:sz w:val="28"/>
        </w:rPr>
      </w:pPr>
      <w:r>
        <w:rPr>
          <w:rFonts w:hint="eastAsia" w:ascii="仿宋_GB2312" w:eastAsia="仿宋_GB2312"/>
          <w:b/>
          <w:sz w:val="28"/>
        </w:rPr>
        <w:t>1.2  编制依据</w:t>
      </w:r>
    </w:p>
    <w:p>
      <w:pPr>
        <w:spacing w:line="560" w:lineRule="exact"/>
        <w:ind w:firstLine="560" w:firstLineChars="200"/>
        <w:rPr>
          <w:rFonts w:ascii="仿宋_GB2312" w:hAnsi="Tahoma" w:eastAsia="仿宋_GB2312" w:cs="Arial"/>
          <w:sz w:val="28"/>
          <w:szCs w:val="28"/>
        </w:rPr>
      </w:pPr>
      <w:r>
        <w:rPr>
          <w:rFonts w:hint="eastAsia" w:ascii="仿宋_GB2312" w:eastAsia="仿宋_GB2312"/>
          <w:sz w:val="28"/>
        </w:rPr>
        <w:t>依据《上海市防汛条例》、《上海市城市防洪排水规划》、《上海市突发公共事件总体应急预案》、《上海市防汛防台专项应急预案》、《浦东新区防汛防台应急预案》、《</w:t>
      </w:r>
      <w:r>
        <w:rPr>
          <w:rFonts w:hint="eastAsia" w:ascii="仿宋_GB2312" w:hAnsi="华文中宋" w:eastAsia="仿宋_GB2312"/>
          <w:sz w:val="28"/>
          <w:szCs w:val="28"/>
        </w:rPr>
        <w:t>浦东新区教育系统突发公共事件应急预案》</w:t>
      </w:r>
      <w:r>
        <w:rPr>
          <w:rFonts w:hint="eastAsia" w:ascii="仿宋_GB2312" w:hAnsi="Tahoma" w:eastAsia="仿宋_GB2312" w:cs="Arial"/>
          <w:sz w:val="28"/>
          <w:szCs w:val="28"/>
        </w:rPr>
        <w:t>等法律、法规及有关规定，编制本预案。</w:t>
      </w:r>
    </w:p>
    <w:p>
      <w:pPr>
        <w:spacing w:line="560" w:lineRule="exact"/>
        <w:ind w:firstLine="562" w:firstLineChars="200"/>
        <w:rPr>
          <w:rFonts w:ascii="仿宋_GB2312" w:eastAsia="仿宋_GB2312"/>
          <w:b/>
          <w:sz w:val="28"/>
        </w:rPr>
      </w:pPr>
      <w:r>
        <w:rPr>
          <w:rFonts w:hint="eastAsia" w:ascii="仿宋_GB2312" w:eastAsia="仿宋_GB2312"/>
          <w:b/>
          <w:sz w:val="28"/>
        </w:rPr>
        <w:t>1.3  适用范围</w:t>
      </w:r>
    </w:p>
    <w:p>
      <w:pPr>
        <w:spacing w:line="560" w:lineRule="exact"/>
        <w:ind w:firstLine="560" w:firstLineChars="200"/>
        <w:rPr>
          <w:rFonts w:ascii="仿宋_GB2312" w:eastAsia="仿宋_GB2312"/>
          <w:sz w:val="28"/>
          <w:szCs w:val="28"/>
        </w:rPr>
      </w:pPr>
      <w:r>
        <w:rPr>
          <w:rFonts w:eastAsia="仿宋_GB2312"/>
          <w:sz w:val="28"/>
          <w:szCs w:val="28"/>
        </w:rPr>
        <w:t>本预案适用于</w:t>
      </w:r>
      <w:r>
        <w:rPr>
          <w:rFonts w:hint="eastAsia" w:eastAsia="仿宋_GB2312"/>
          <w:sz w:val="28"/>
          <w:szCs w:val="28"/>
        </w:rPr>
        <w:t>浦东新区教育系统各单位应对</w:t>
      </w:r>
      <w:r>
        <w:rPr>
          <w:rFonts w:hint="eastAsia" w:ascii="仿宋_GB2312" w:hAnsi="Tahoma" w:eastAsia="仿宋_GB2312" w:cs="Arial"/>
          <w:sz w:val="28"/>
          <w:szCs w:val="28"/>
        </w:rPr>
        <w:t>台风、暴雨、雷电、洪涝等</w:t>
      </w:r>
      <w:r>
        <w:rPr>
          <w:rFonts w:eastAsia="仿宋_GB2312"/>
          <w:sz w:val="28"/>
          <w:szCs w:val="28"/>
        </w:rPr>
        <w:t>自然灾害</w:t>
      </w:r>
      <w:r>
        <w:rPr>
          <w:rFonts w:hint="eastAsia" w:eastAsia="仿宋_GB2312"/>
          <w:sz w:val="28"/>
          <w:szCs w:val="28"/>
        </w:rPr>
        <w:t>的防范及</w:t>
      </w:r>
      <w:r>
        <w:rPr>
          <w:rFonts w:eastAsia="仿宋_GB2312"/>
          <w:sz w:val="28"/>
          <w:szCs w:val="28"/>
        </w:rPr>
        <w:t>应急处置</w:t>
      </w:r>
      <w:r>
        <w:rPr>
          <w:rFonts w:hint="eastAsia" w:eastAsia="仿宋_GB2312"/>
          <w:sz w:val="28"/>
          <w:szCs w:val="28"/>
        </w:rPr>
        <w:t>工作</w:t>
      </w:r>
      <w:r>
        <w:rPr>
          <w:rFonts w:eastAsia="仿宋_GB2312"/>
          <w:sz w:val="28"/>
          <w:szCs w:val="28"/>
        </w:rPr>
        <w:t>。</w:t>
      </w:r>
    </w:p>
    <w:p>
      <w:pPr>
        <w:spacing w:line="560" w:lineRule="exact"/>
        <w:ind w:firstLine="562" w:firstLineChars="200"/>
        <w:rPr>
          <w:rFonts w:ascii="仿宋_GB2312" w:eastAsia="仿宋_GB2312"/>
          <w:b/>
          <w:sz w:val="28"/>
        </w:rPr>
      </w:pPr>
      <w:r>
        <w:rPr>
          <w:rFonts w:hint="eastAsia" w:ascii="仿宋_GB2312" w:eastAsia="仿宋_GB2312"/>
          <w:b/>
          <w:sz w:val="28"/>
        </w:rPr>
        <w:t>1.4  工作原则</w:t>
      </w:r>
    </w:p>
    <w:p>
      <w:pPr>
        <w:pStyle w:val="6"/>
        <w:spacing w:before="0" w:beforeAutospacing="0" w:after="0" w:afterAutospacing="0" w:line="560" w:lineRule="exact"/>
        <w:ind w:firstLine="562" w:firstLineChars="200"/>
        <w:jc w:val="both"/>
        <w:rPr>
          <w:rFonts w:ascii="Times New Roman" w:hAnsi="Times New Roman" w:eastAsia="仿宋_GB2312"/>
          <w:color w:val="auto"/>
          <w:sz w:val="28"/>
          <w:szCs w:val="28"/>
        </w:rPr>
      </w:pPr>
      <w:r>
        <w:rPr>
          <w:rFonts w:hint="eastAsia" w:ascii="仿宋_GB2312" w:hAnsi="Times New Roman" w:eastAsia="仿宋_GB2312"/>
          <w:b/>
          <w:color w:val="auto"/>
          <w:sz w:val="28"/>
          <w:szCs w:val="28"/>
        </w:rPr>
        <w:t xml:space="preserve">1.4.1 </w:t>
      </w:r>
      <w:r>
        <w:rPr>
          <w:rFonts w:ascii="Times New Roman" w:hAnsi="Times New Roman" w:eastAsia="仿宋_GB2312"/>
          <w:b/>
          <w:color w:val="auto"/>
          <w:sz w:val="28"/>
          <w:szCs w:val="28"/>
        </w:rPr>
        <w:t xml:space="preserve"> </w:t>
      </w:r>
      <w:r>
        <w:rPr>
          <w:rFonts w:hint="eastAsia" w:ascii="Times New Roman" w:hAnsi="Times New Roman" w:eastAsia="仿宋_GB2312"/>
          <w:color w:val="auto"/>
          <w:sz w:val="28"/>
          <w:szCs w:val="28"/>
        </w:rPr>
        <w:t>坚持“</w:t>
      </w:r>
      <w:r>
        <w:rPr>
          <w:rFonts w:ascii="Times New Roman" w:hAnsi="Times New Roman" w:eastAsia="仿宋_GB2312"/>
          <w:color w:val="auto"/>
          <w:sz w:val="28"/>
          <w:szCs w:val="28"/>
        </w:rPr>
        <w:t>以人为本</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生命至上</w:t>
      </w:r>
      <w:r>
        <w:rPr>
          <w:rFonts w:hint="eastAsia" w:ascii="Times New Roman" w:hAnsi="Times New Roman" w:eastAsia="仿宋_GB2312"/>
          <w:color w:val="auto"/>
          <w:sz w:val="28"/>
          <w:szCs w:val="28"/>
        </w:rPr>
        <w:t>”原则。防汛防台工作要把</w:t>
      </w:r>
      <w:r>
        <w:rPr>
          <w:rFonts w:ascii="Times New Roman" w:hAnsi="Times New Roman" w:eastAsia="仿宋_GB2312"/>
          <w:color w:val="auto"/>
          <w:sz w:val="28"/>
          <w:szCs w:val="28"/>
        </w:rPr>
        <w:t>最大程度地保障、保护广大师生</w:t>
      </w:r>
      <w:r>
        <w:rPr>
          <w:rFonts w:hint="eastAsia" w:ascii="Times New Roman" w:hAnsi="Times New Roman" w:eastAsia="仿宋_GB2312"/>
          <w:color w:val="auto"/>
          <w:sz w:val="28"/>
          <w:szCs w:val="28"/>
        </w:rPr>
        <w:t>员工</w:t>
      </w:r>
      <w:r>
        <w:rPr>
          <w:rFonts w:ascii="Times New Roman" w:hAnsi="Times New Roman" w:eastAsia="仿宋_GB2312"/>
          <w:color w:val="auto"/>
          <w:sz w:val="28"/>
          <w:szCs w:val="28"/>
        </w:rPr>
        <w:t>的生命安全</w:t>
      </w:r>
      <w:r>
        <w:rPr>
          <w:rFonts w:hint="eastAsia" w:ascii="Times New Roman" w:hAnsi="Times New Roman" w:eastAsia="仿宋_GB2312"/>
          <w:color w:val="auto"/>
          <w:sz w:val="28"/>
          <w:szCs w:val="28"/>
        </w:rPr>
        <w:t>放在首位，努力消除各类次生、衍生灾害，把可能产生的安全风险控制到最低</w:t>
      </w:r>
      <w:r>
        <w:rPr>
          <w:rFonts w:ascii="Times New Roman" w:hAnsi="Times New Roman" w:eastAsia="仿宋_GB2312"/>
          <w:color w:val="auto"/>
          <w:sz w:val="28"/>
          <w:szCs w:val="28"/>
        </w:rPr>
        <w:t>。</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 xml:space="preserve">1.4.2 </w:t>
      </w:r>
      <w:r>
        <w:rPr>
          <w:rFonts w:hint="eastAsia" w:ascii="仿宋_GB2312" w:eastAsia="仿宋_GB2312"/>
          <w:sz w:val="28"/>
          <w:szCs w:val="28"/>
        </w:rPr>
        <w:t xml:space="preserve"> 坚持“统一领导，条块结合”的原则。</w:t>
      </w:r>
      <w:r>
        <w:rPr>
          <w:rFonts w:hint="eastAsia" w:ascii="仿宋_GB2312" w:hAnsi="Tahoma" w:eastAsia="仿宋_GB2312" w:cs="Arial"/>
          <w:sz w:val="28"/>
          <w:szCs w:val="28"/>
        </w:rPr>
        <w:t>防汛防台工作实行行政首长负责制，</w:t>
      </w:r>
      <w:r>
        <w:rPr>
          <w:rFonts w:hint="eastAsia" w:ascii="仿宋_GB2312" w:eastAsia="仿宋_GB2312"/>
          <w:sz w:val="28"/>
          <w:szCs w:val="28"/>
        </w:rPr>
        <w:t>各教育单位防汛防台工作受教育主管部门的督促和指导，同时接受本区域防汛部门的统一领导。</w:t>
      </w:r>
    </w:p>
    <w:p>
      <w:pPr>
        <w:pStyle w:val="6"/>
        <w:spacing w:before="0" w:beforeAutospacing="0" w:after="0" w:afterAutospacing="0" w:line="560" w:lineRule="exact"/>
        <w:ind w:firstLine="562" w:firstLineChars="200"/>
        <w:jc w:val="both"/>
        <w:rPr>
          <w:rFonts w:ascii="Times New Roman" w:hAnsi="Times New Roman" w:eastAsia="仿宋_GB2312"/>
          <w:color w:val="auto"/>
          <w:sz w:val="28"/>
          <w:szCs w:val="28"/>
        </w:rPr>
      </w:pPr>
      <w:r>
        <w:rPr>
          <w:rFonts w:hint="eastAsia" w:ascii="仿宋_GB2312" w:hAnsi="Tahoma" w:eastAsia="仿宋_GB2312" w:cs="Arial"/>
          <w:b/>
          <w:color w:val="auto"/>
          <w:sz w:val="28"/>
          <w:szCs w:val="28"/>
        </w:rPr>
        <w:t>1.4.3</w:t>
      </w:r>
      <w:r>
        <w:rPr>
          <w:rFonts w:hint="eastAsia" w:ascii="Tahoma" w:hAnsi="Tahoma" w:eastAsia="仿宋_GB2312" w:cs="Arial"/>
          <w:b/>
          <w:color w:val="auto"/>
          <w:sz w:val="28"/>
          <w:szCs w:val="28"/>
        </w:rPr>
        <w:t xml:space="preserve">  </w:t>
      </w:r>
      <w:r>
        <w:rPr>
          <w:rFonts w:hint="eastAsia" w:ascii="仿宋_GB2312" w:hAnsi="Tahoma" w:eastAsia="仿宋_GB2312" w:cs="Arial"/>
          <w:color w:val="auto"/>
          <w:sz w:val="28"/>
          <w:szCs w:val="28"/>
        </w:rPr>
        <w:t>坚持“预防为主、平战结合”的原则。防汛防台工作</w:t>
      </w:r>
      <w:r>
        <w:rPr>
          <w:rFonts w:ascii="Times New Roman" w:hAnsi="Times New Roman" w:eastAsia="仿宋_GB2312"/>
          <w:color w:val="auto"/>
          <w:sz w:val="28"/>
          <w:szCs w:val="28"/>
        </w:rPr>
        <w:t>坚持</w:t>
      </w:r>
      <w:r>
        <w:rPr>
          <w:rFonts w:hint="eastAsia" w:ascii="Times New Roman" w:hAnsi="Times New Roman" w:eastAsia="仿宋_GB2312"/>
          <w:color w:val="auto"/>
          <w:sz w:val="28"/>
          <w:szCs w:val="28"/>
        </w:rPr>
        <w:t>以防为主、</w:t>
      </w:r>
      <w:r>
        <w:rPr>
          <w:rFonts w:hint="eastAsia" w:ascii="仿宋_GB2312" w:hAnsi="Tahoma" w:eastAsia="仿宋_GB2312" w:cs="Arial"/>
          <w:color w:val="auto"/>
          <w:sz w:val="28"/>
          <w:szCs w:val="28"/>
        </w:rPr>
        <w:t>常备不懈，</w:t>
      </w:r>
      <w:r>
        <w:rPr>
          <w:rFonts w:hint="eastAsia" w:ascii="Times New Roman" w:hAnsi="Times New Roman" w:eastAsia="仿宋_GB2312"/>
          <w:color w:val="auto"/>
          <w:sz w:val="28"/>
          <w:szCs w:val="28"/>
        </w:rPr>
        <w:t>认真</w:t>
      </w:r>
      <w:r>
        <w:rPr>
          <w:rFonts w:ascii="Times New Roman" w:hAnsi="Times New Roman" w:eastAsia="仿宋_GB2312"/>
          <w:color w:val="auto"/>
          <w:sz w:val="28"/>
          <w:szCs w:val="28"/>
        </w:rPr>
        <w:t>做好应对</w:t>
      </w:r>
      <w:r>
        <w:rPr>
          <w:rFonts w:hint="eastAsia" w:ascii="Times New Roman" w:hAnsi="Times New Roman" w:eastAsia="仿宋_GB2312"/>
          <w:color w:val="auto"/>
          <w:sz w:val="28"/>
          <w:szCs w:val="28"/>
        </w:rPr>
        <w:t>自然灾害</w:t>
      </w:r>
      <w:r>
        <w:rPr>
          <w:rFonts w:ascii="Times New Roman" w:hAnsi="Times New Roman" w:eastAsia="仿宋_GB2312"/>
          <w:color w:val="auto"/>
          <w:sz w:val="28"/>
          <w:szCs w:val="28"/>
        </w:rPr>
        <w:t>的</w:t>
      </w:r>
      <w:r>
        <w:rPr>
          <w:rFonts w:hint="eastAsia" w:ascii="Times New Roman" w:hAnsi="Times New Roman" w:eastAsia="仿宋_GB2312"/>
          <w:color w:val="auto"/>
          <w:sz w:val="28"/>
          <w:szCs w:val="28"/>
        </w:rPr>
        <w:t>各项</w:t>
      </w:r>
      <w:r>
        <w:rPr>
          <w:rFonts w:ascii="Times New Roman" w:hAnsi="Times New Roman" w:eastAsia="仿宋_GB2312"/>
          <w:color w:val="auto"/>
          <w:sz w:val="28"/>
          <w:szCs w:val="28"/>
        </w:rPr>
        <w:t>准备，加强</w:t>
      </w:r>
      <w:r>
        <w:rPr>
          <w:rFonts w:hint="eastAsia" w:ascii="Times New Roman" w:hAnsi="Times New Roman" w:eastAsia="仿宋_GB2312"/>
          <w:color w:val="auto"/>
          <w:sz w:val="28"/>
          <w:szCs w:val="28"/>
        </w:rPr>
        <w:t>宣传教育和</w:t>
      </w:r>
      <w:r>
        <w:rPr>
          <w:rFonts w:ascii="Times New Roman" w:hAnsi="Times New Roman" w:eastAsia="仿宋_GB2312"/>
          <w:color w:val="auto"/>
          <w:sz w:val="28"/>
          <w:szCs w:val="28"/>
        </w:rPr>
        <w:t>培训演练，</w:t>
      </w:r>
      <w:r>
        <w:rPr>
          <w:rFonts w:hint="eastAsia" w:ascii="Times New Roman" w:hAnsi="Times New Roman" w:eastAsia="仿宋_GB2312"/>
          <w:color w:val="auto"/>
          <w:sz w:val="28"/>
          <w:szCs w:val="28"/>
        </w:rPr>
        <w:t>不断完善组织体系，遇到突发事件要结合日常防范措施，科学组织、快速反应、果断处置。</w:t>
      </w:r>
    </w:p>
    <w:p>
      <w:pPr>
        <w:pStyle w:val="3"/>
        <w:adjustRightInd w:val="0"/>
        <w:snapToGrid w:val="0"/>
        <w:spacing w:line="560" w:lineRule="exact"/>
        <w:ind w:firstLine="643" w:firstLineChars="200"/>
        <w:rPr>
          <w:rFonts w:ascii="黑体" w:eastAsia="黑体"/>
          <w:b/>
          <w:sz w:val="32"/>
          <w:szCs w:val="32"/>
        </w:rPr>
      </w:pPr>
      <w:r>
        <w:rPr>
          <w:rFonts w:hint="eastAsia" w:ascii="黑体" w:eastAsia="黑体"/>
          <w:b/>
          <w:sz w:val="32"/>
          <w:szCs w:val="32"/>
        </w:rPr>
        <w:t>2  组织体系</w:t>
      </w:r>
    </w:p>
    <w:p>
      <w:pPr>
        <w:adjustRightInd w:val="0"/>
        <w:snapToGrid w:val="0"/>
        <w:spacing w:line="560" w:lineRule="exact"/>
        <w:ind w:firstLine="562" w:firstLineChars="200"/>
        <w:rPr>
          <w:rFonts w:ascii="仿宋_GB2312" w:hAnsi="华文仿宋" w:eastAsia="仿宋_GB2312"/>
          <w:sz w:val="28"/>
        </w:rPr>
      </w:pPr>
      <w:r>
        <w:rPr>
          <w:rFonts w:hint="eastAsia" w:ascii="仿宋_GB2312" w:hAnsi="华文仿宋" w:eastAsia="仿宋_GB2312"/>
          <w:b/>
          <w:sz w:val="28"/>
        </w:rPr>
        <w:t>2</w:t>
      </w:r>
      <w:r>
        <w:rPr>
          <w:rFonts w:ascii="仿宋_GB2312" w:hAnsi="华文仿宋" w:eastAsia="仿宋_GB2312"/>
          <w:b/>
          <w:sz w:val="28"/>
        </w:rPr>
        <w:t>.1</w:t>
      </w:r>
      <w:r>
        <w:rPr>
          <w:rFonts w:hint="eastAsia" w:ascii="仿宋_GB2312" w:hAnsi="华文仿宋" w:eastAsia="仿宋_GB2312"/>
          <w:b/>
          <w:sz w:val="28"/>
        </w:rPr>
        <w:t xml:space="preserve">  浦东新区教育局</w:t>
      </w:r>
    </w:p>
    <w:p>
      <w:pPr>
        <w:spacing w:line="560" w:lineRule="exact"/>
        <w:ind w:firstLine="562" w:firstLineChars="200"/>
        <w:rPr>
          <w:rFonts w:ascii="仿宋_GB2312" w:eastAsia="仿宋_GB2312"/>
          <w:sz w:val="28"/>
        </w:rPr>
      </w:pPr>
      <w:r>
        <w:rPr>
          <w:rFonts w:hint="eastAsia" w:ascii="仿宋_GB2312" w:eastAsia="仿宋_GB2312"/>
          <w:b/>
          <w:sz w:val="28"/>
        </w:rPr>
        <w:t xml:space="preserve">2.1.1 </w:t>
      </w:r>
      <w:r>
        <w:rPr>
          <w:rFonts w:hint="eastAsia" w:ascii="仿宋_GB2312" w:eastAsia="仿宋_GB2312"/>
          <w:sz w:val="28"/>
        </w:rPr>
        <w:t xml:space="preserve"> 领导机构</w:t>
      </w:r>
    </w:p>
    <w:p>
      <w:pPr>
        <w:spacing w:line="560" w:lineRule="exact"/>
        <w:ind w:firstLine="560" w:firstLineChars="200"/>
        <w:rPr>
          <w:rFonts w:ascii="仿宋_GB2312" w:eastAsia="仿宋_GB2312"/>
          <w:sz w:val="28"/>
        </w:rPr>
      </w:pPr>
      <w:r>
        <w:rPr>
          <w:rFonts w:hint="eastAsia" w:ascii="仿宋_GB2312" w:eastAsia="仿宋_GB2312"/>
          <w:sz w:val="28"/>
        </w:rPr>
        <w:t>区教育局设立防汛防台工作领导小组，由局长担任组长，分管领导担任副组长，办公室、计财处、基础教育处、职成教育处等职能处室负责人为成员。区教育局防汛防台工作领导小组</w:t>
      </w:r>
      <w:r>
        <w:rPr>
          <w:rFonts w:hint="eastAsia" w:ascii="仿宋_GB2312" w:hAnsi="Tahoma" w:eastAsia="仿宋_GB2312" w:cs="Arial"/>
          <w:color w:val="000000"/>
          <w:sz w:val="28"/>
          <w:szCs w:val="28"/>
        </w:rPr>
        <w:t>日常办事机构</w:t>
      </w:r>
      <w:r>
        <w:rPr>
          <w:rFonts w:hint="eastAsia" w:ascii="仿宋_GB2312" w:eastAsia="仿宋_GB2312"/>
          <w:sz w:val="28"/>
        </w:rPr>
        <w:t>设在局办公室。</w:t>
      </w:r>
    </w:p>
    <w:p>
      <w:pPr>
        <w:spacing w:line="560" w:lineRule="exact"/>
        <w:ind w:firstLine="562" w:firstLineChars="200"/>
        <w:rPr>
          <w:rFonts w:eastAsia="仿宋_GB2312"/>
          <w:sz w:val="28"/>
          <w:szCs w:val="28"/>
        </w:rPr>
      </w:pPr>
      <w:r>
        <w:rPr>
          <w:rFonts w:hint="eastAsia" w:ascii="仿宋_GB2312" w:eastAsia="仿宋_GB2312"/>
          <w:b/>
          <w:sz w:val="28"/>
        </w:rPr>
        <w:t xml:space="preserve">2.1.2 </w:t>
      </w:r>
      <w:r>
        <w:rPr>
          <w:rFonts w:hint="eastAsia" w:ascii="仿宋_GB2312" w:eastAsia="仿宋_GB2312"/>
          <w:sz w:val="28"/>
        </w:rPr>
        <w:t xml:space="preserve"> </w:t>
      </w:r>
      <w:r>
        <w:rPr>
          <w:rFonts w:eastAsia="仿宋_GB2312"/>
          <w:sz w:val="28"/>
          <w:szCs w:val="28"/>
        </w:rPr>
        <w:t>主要职责</w:t>
      </w:r>
    </w:p>
    <w:p>
      <w:pPr>
        <w:spacing w:line="560" w:lineRule="exact"/>
        <w:ind w:firstLine="560" w:firstLineChars="200"/>
        <w:rPr>
          <w:rFonts w:ascii="仿宋_GB2312" w:hAnsi="宋体" w:eastAsia="仿宋_GB2312"/>
          <w:spacing w:val="5"/>
          <w:sz w:val="28"/>
          <w:szCs w:val="28"/>
        </w:rPr>
      </w:pPr>
      <w:r>
        <w:rPr>
          <w:rFonts w:hint="eastAsia" w:ascii="仿宋_GB2312" w:eastAsia="仿宋_GB2312"/>
          <w:sz w:val="28"/>
          <w:szCs w:val="28"/>
        </w:rPr>
        <w:t>①</w:t>
      </w:r>
      <w:r>
        <w:rPr>
          <w:rFonts w:eastAsia="仿宋_GB2312"/>
          <w:sz w:val="28"/>
          <w:szCs w:val="28"/>
        </w:rPr>
        <w:t>负责</w:t>
      </w:r>
      <w:r>
        <w:rPr>
          <w:rFonts w:hint="eastAsia" w:ascii="仿宋_GB2312" w:hAnsi="Tahoma" w:eastAsia="仿宋_GB2312" w:cs="Arial"/>
          <w:color w:val="000000"/>
          <w:sz w:val="28"/>
          <w:szCs w:val="28"/>
        </w:rPr>
        <w:t>领导、组织、协调全区教育系统的防汛防台工作，</w:t>
      </w:r>
      <w:r>
        <w:rPr>
          <w:rFonts w:hint="eastAsia" w:ascii="仿宋_GB2312" w:hAnsi="宋体" w:eastAsia="仿宋_GB2312"/>
          <w:spacing w:val="5"/>
          <w:sz w:val="28"/>
          <w:szCs w:val="28"/>
        </w:rPr>
        <w:t>督促各教育单位、中小学、幼儿园及托儿所落实防汛防台各项措施；</w:t>
      </w:r>
    </w:p>
    <w:p>
      <w:pPr>
        <w:spacing w:line="560" w:lineRule="exact"/>
        <w:ind w:firstLine="560" w:firstLineChars="200"/>
        <w:rPr>
          <w:rFonts w:ascii="仿宋_GB2312" w:hAnsi="宋体" w:eastAsia="仿宋_GB2312"/>
          <w:spacing w:val="5"/>
          <w:sz w:val="28"/>
          <w:szCs w:val="28"/>
        </w:rPr>
      </w:pPr>
      <w:r>
        <w:rPr>
          <w:rFonts w:hint="eastAsia" w:ascii="仿宋_GB2312" w:eastAsia="仿宋_GB2312"/>
          <w:sz w:val="28"/>
        </w:rPr>
        <w:t>②</w:t>
      </w:r>
      <w:r>
        <w:rPr>
          <w:rFonts w:hint="eastAsia" w:ascii="仿宋_GB2312" w:hAnsi="宋体" w:eastAsia="仿宋_GB2312"/>
          <w:spacing w:val="5"/>
          <w:sz w:val="28"/>
          <w:szCs w:val="28"/>
        </w:rPr>
        <w:t>负责指导教育单位开展防汛防台知识教育和安全警示等宣传工作；</w:t>
      </w:r>
    </w:p>
    <w:p>
      <w:pPr>
        <w:spacing w:line="560" w:lineRule="exact"/>
        <w:ind w:firstLine="560" w:firstLineChars="200"/>
        <w:rPr>
          <w:rFonts w:ascii="仿宋_GB2312" w:eastAsia="仿宋_GB2312"/>
          <w:spacing w:val="5"/>
          <w:sz w:val="28"/>
          <w:szCs w:val="28"/>
        </w:rPr>
      </w:pPr>
      <w:r>
        <w:rPr>
          <w:rFonts w:hint="eastAsia" w:ascii="仿宋_GB2312" w:eastAsia="仿宋_GB2312"/>
          <w:sz w:val="28"/>
        </w:rPr>
        <w:t>③在区政府的统一部署下，根据汛情的影响，</w:t>
      </w:r>
      <w:r>
        <w:rPr>
          <w:rFonts w:hint="eastAsia" w:ascii="仿宋_GB2312" w:eastAsia="仿宋_GB2312"/>
          <w:spacing w:val="5"/>
          <w:sz w:val="28"/>
          <w:szCs w:val="28"/>
        </w:rPr>
        <w:t>协调落实有关学校承担汛期紧急转移人员临时安置点的任务；</w:t>
      </w:r>
    </w:p>
    <w:p>
      <w:pPr>
        <w:spacing w:line="560" w:lineRule="exact"/>
        <w:ind w:firstLine="560" w:firstLineChars="200"/>
        <w:rPr>
          <w:rFonts w:ascii="仿宋_GB2312" w:hAnsi="宋体" w:eastAsia="仿宋_GB2312"/>
          <w:spacing w:val="5"/>
          <w:sz w:val="28"/>
          <w:szCs w:val="28"/>
        </w:rPr>
      </w:pPr>
      <w:r>
        <w:rPr>
          <w:rFonts w:hint="eastAsia" w:ascii="仿宋_GB2312" w:eastAsia="仿宋_GB2312"/>
          <w:sz w:val="28"/>
        </w:rPr>
        <w:t>④</w:t>
      </w:r>
      <w:r>
        <w:rPr>
          <w:rFonts w:hint="eastAsia" w:ascii="仿宋_GB2312" w:hAnsi="宋体" w:eastAsia="仿宋_GB2312"/>
          <w:spacing w:val="5"/>
          <w:sz w:val="28"/>
          <w:szCs w:val="28"/>
        </w:rPr>
        <w:t>重大汛情、灾情发生时，直接指导或</w:t>
      </w:r>
      <w:r>
        <w:rPr>
          <w:rFonts w:eastAsia="仿宋_GB2312"/>
          <w:sz w:val="28"/>
          <w:szCs w:val="28"/>
        </w:rPr>
        <w:t>协调、协助相应部门开展应急处置工作</w:t>
      </w:r>
      <w:r>
        <w:rPr>
          <w:rFonts w:hint="eastAsia" w:eastAsia="仿宋_GB2312"/>
          <w:sz w:val="28"/>
          <w:szCs w:val="28"/>
        </w:rPr>
        <w:t>。</w:t>
      </w:r>
    </w:p>
    <w:p>
      <w:pPr>
        <w:pStyle w:val="6"/>
        <w:spacing w:before="0" w:beforeAutospacing="0" w:after="0" w:afterAutospacing="0" w:line="560" w:lineRule="exact"/>
        <w:ind w:firstLine="562" w:firstLineChars="200"/>
        <w:jc w:val="both"/>
        <w:rPr>
          <w:rFonts w:ascii="仿宋_GB2312" w:hAnsi="Times New Roman" w:eastAsia="仿宋_GB2312"/>
          <w:color w:val="auto"/>
          <w:spacing w:val="5"/>
          <w:kern w:val="2"/>
          <w:sz w:val="28"/>
          <w:szCs w:val="28"/>
        </w:rPr>
      </w:pPr>
      <w:r>
        <w:rPr>
          <w:rFonts w:hint="eastAsia" w:ascii="仿宋_GB2312" w:eastAsia="仿宋_GB2312"/>
          <w:b/>
          <w:sz w:val="28"/>
          <w:szCs w:val="28"/>
        </w:rPr>
        <w:t xml:space="preserve">2.2 </w:t>
      </w:r>
      <w:r>
        <w:rPr>
          <w:rFonts w:hint="eastAsia" w:ascii="仿宋_GB2312" w:hAnsi="Times New Roman" w:eastAsia="仿宋_GB2312"/>
          <w:color w:val="auto"/>
          <w:spacing w:val="5"/>
          <w:kern w:val="2"/>
          <w:sz w:val="28"/>
          <w:szCs w:val="28"/>
        </w:rPr>
        <w:t>教育单位、中小学（含中等职业学校）、幼托园所</w:t>
      </w:r>
    </w:p>
    <w:p>
      <w:pPr>
        <w:pStyle w:val="6"/>
        <w:spacing w:before="0" w:beforeAutospacing="0" w:after="0" w:afterAutospacing="0" w:line="560" w:lineRule="exact"/>
        <w:ind w:firstLine="560" w:firstLineChars="200"/>
        <w:jc w:val="both"/>
        <w:rPr>
          <w:rFonts w:ascii="Times New Roman" w:hAnsi="Times New Roman" w:eastAsia="仿宋_GB2312"/>
          <w:color w:val="auto"/>
          <w:sz w:val="28"/>
          <w:szCs w:val="28"/>
        </w:rPr>
      </w:pPr>
      <w:r>
        <w:rPr>
          <w:rFonts w:hint="eastAsia" w:ascii="Times New Roman" w:hAnsi="Times New Roman" w:eastAsia="仿宋_GB2312"/>
          <w:color w:val="auto"/>
          <w:sz w:val="28"/>
          <w:szCs w:val="28"/>
        </w:rPr>
        <w:t>各</w:t>
      </w:r>
      <w:r>
        <w:rPr>
          <w:rFonts w:hint="eastAsia" w:ascii="仿宋_GB2312" w:hAnsi="Times New Roman" w:eastAsia="仿宋_GB2312"/>
          <w:color w:val="auto"/>
          <w:spacing w:val="5"/>
          <w:kern w:val="2"/>
          <w:sz w:val="28"/>
          <w:szCs w:val="28"/>
        </w:rPr>
        <w:t>单位</w:t>
      </w:r>
      <w:r>
        <w:rPr>
          <w:rFonts w:hint="eastAsia" w:ascii="Times New Roman" w:hAnsi="Times New Roman" w:eastAsia="仿宋_GB2312"/>
          <w:color w:val="auto"/>
          <w:sz w:val="28"/>
          <w:szCs w:val="28"/>
        </w:rPr>
        <w:t>应在区教育局领导下成立防汛防台组织机构，制定完善</w:t>
      </w:r>
      <w:r>
        <w:rPr>
          <w:rFonts w:ascii="Times New Roman" w:hAnsi="Times New Roman" w:eastAsia="仿宋_GB2312"/>
          <w:color w:val="auto"/>
          <w:sz w:val="28"/>
          <w:szCs w:val="28"/>
        </w:rPr>
        <w:t>应急</w:t>
      </w:r>
      <w:r>
        <w:rPr>
          <w:rFonts w:hint="eastAsia" w:ascii="Times New Roman" w:hAnsi="Times New Roman" w:eastAsia="仿宋_GB2312"/>
          <w:color w:val="auto"/>
          <w:sz w:val="28"/>
          <w:szCs w:val="28"/>
        </w:rPr>
        <w:t>处置</w:t>
      </w:r>
      <w:r>
        <w:rPr>
          <w:rFonts w:ascii="Times New Roman" w:hAnsi="Times New Roman" w:eastAsia="仿宋_GB2312"/>
          <w:color w:val="auto"/>
          <w:sz w:val="28"/>
          <w:szCs w:val="28"/>
        </w:rPr>
        <w:t>预案</w:t>
      </w:r>
      <w:r>
        <w:rPr>
          <w:rFonts w:hint="eastAsia" w:ascii="Times New Roman" w:hAnsi="Times New Roman" w:eastAsia="仿宋_GB2312"/>
          <w:color w:val="auto"/>
          <w:sz w:val="28"/>
          <w:szCs w:val="28"/>
        </w:rPr>
        <w:t>，适时</w:t>
      </w:r>
      <w:r>
        <w:rPr>
          <w:rFonts w:ascii="Times New Roman" w:hAnsi="Times New Roman" w:eastAsia="仿宋_GB2312"/>
          <w:color w:val="auto"/>
          <w:sz w:val="28"/>
          <w:szCs w:val="28"/>
        </w:rPr>
        <w:t>开展</w:t>
      </w:r>
      <w:r>
        <w:rPr>
          <w:rFonts w:hint="eastAsia" w:ascii="Times New Roman" w:hAnsi="Times New Roman" w:eastAsia="仿宋_GB2312"/>
          <w:color w:val="auto"/>
          <w:sz w:val="28"/>
          <w:szCs w:val="28"/>
        </w:rPr>
        <w:t>防汛防台</w:t>
      </w:r>
      <w:r>
        <w:rPr>
          <w:rFonts w:ascii="Times New Roman" w:hAnsi="Times New Roman" w:eastAsia="仿宋_GB2312"/>
          <w:color w:val="auto"/>
          <w:sz w:val="28"/>
          <w:szCs w:val="28"/>
        </w:rPr>
        <w:t>宣传教育和应急演练及培训活动</w:t>
      </w:r>
      <w:r>
        <w:rPr>
          <w:rFonts w:hint="eastAsia" w:ascii="Times New Roman" w:hAnsi="Times New Roman" w:eastAsia="仿宋_GB2312"/>
          <w:color w:val="auto"/>
          <w:sz w:val="28"/>
          <w:szCs w:val="28"/>
        </w:rPr>
        <w:t>，做</w:t>
      </w:r>
      <w:r>
        <w:rPr>
          <w:rFonts w:ascii="Times New Roman" w:hAnsi="Times New Roman" w:eastAsia="仿宋_GB2312"/>
          <w:color w:val="auto"/>
          <w:sz w:val="28"/>
          <w:szCs w:val="28"/>
        </w:rPr>
        <w:t>好隐患排查整改工作，加强信息报告和预警措施，</w:t>
      </w:r>
      <w:r>
        <w:rPr>
          <w:rFonts w:hint="eastAsia" w:ascii="Times New Roman" w:hAnsi="Times New Roman" w:eastAsia="仿宋_GB2312"/>
          <w:color w:val="auto"/>
          <w:sz w:val="28"/>
          <w:szCs w:val="28"/>
        </w:rPr>
        <w:t>发生重大汛情、灾情的，应</w:t>
      </w:r>
      <w:r>
        <w:rPr>
          <w:rFonts w:ascii="Times New Roman" w:hAnsi="Times New Roman" w:eastAsia="仿宋_GB2312"/>
          <w:color w:val="auto"/>
          <w:sz w:val="28"/>
          <w:szCs w:val="28"/>
        </w:rPr>
        <w:t>组织开展先期应急处置</w:t>
      </w:r>
      <w:r>
        <w:rPr>
          <w:rFonts w:hint="eastAsia" w:ascii="Times New Roman" w:hAnsi="Times New Roman" w:eastAsia="仿宋_GB2312"/>
          <w:color w:val="auto"/>
          <w:sz w:val="28"/>
          <w:szCs w:val="28"/>
        </w:rPr>
        <w:t>工作</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并</w:t>
      </w:r>
      <w:r>
        <w:rPr>
          <w:rFonts w:ascii="Times New Roman" w:hAnsi="Times New Roman" w:eastAsia="仿宋_GB2312"/>
          <w:color w:val="auto"/>
          <w:sz w:val="28"/>
          <w:szCs w:val="28"/>
        </w:rPr>
        <w:t>及时向</w:t>
      </w:r>
      <w:r>
        <w:rPr>
          <w:rFonts w:hint="eastAsia" w:ascii="Times New Roman" w:hAnsi="Times New Roman" w:eastAsia="仿宋_GB2312"/>
          <w:color w:val="auto"/>
          <w:sz w:val="28"/>
          <w:szCs w:val="28"/>
        </w:rPr>
        <w:t>上级主管部门和防汛部门</w:t>
      </w:r>
      <w:r>
        <w:rPr>
          <w:rFonts w:ascii="Times New Roman" w:hAnsi="Times New Roman" w:eastAsia="仿宋_GB2312"/>
          <w:color w:val="auto"/>
          <w:sz w:val="28"/>
          <w:szCs w:val="28"/>
        </w:rPr>
        <w:t>报告。</w:t>
      </w:r>
    </w:p>
    <w:p>
      <w:pPr>
        <w:pStyle w:val="3"/>
        <w:adjustRightInd w:val="0"/>
        <w:snapToGrid w:val="0"/>
        <w:spacing w:line="560" w:lineRule="exact"/>
        <w:ind w:firstLine="643" w:firstLineChars="200"/>
        <w:rPr>
          <w:rFonts w:ascii="黑体" w:eastAsia="黑体"/>
          <w:b/>
          <w:sz w:val="32"/>
          <w:szCs w:val="32"/>
        </w:rPr>
      </w:pPr>
      <w:r>
        <w:rPr>
          <w:rFonts w:hint="eastAsia" w:ascii="黑体" w:eastAsia="黑体"/>
          <w:b/>
          <w:sz w:val="32"/>
          <w:szCs w:val="32"/>
        </w:rPr>
        <w:t>3  预防、预警</w:t>
      </w:r>
    </w:p>
    <w:p>
      <w:pPr>
        <w:pStyle w:val="3"/>
        <w:adjustRightInd w:val="0"/>
        <w:snapToGrid w:val="0"/>
        <w:spacing w:line="560" w:lineRule="exact"/>
        <w:ind w:firstLine="562" w:firstLineChars="200"/>
        <w:rPr>
          <w:rFonts w:ascii="仿宋_GB2312" w:eastAsia="仿宋_GB2312"/>
          <w:b/>
          <w:sz w:val="28"/>
        </w:rPr>
      </w:pPr>
      <w:r>
        <w:rPr>
          <w:rFonts w:hint="eastAsia" w:ascii="仿宋_GB2312" w:eastAsia="仿宋_GB2312"/>
          <w:b/>
          <w:sz w:val="28"/>
        </w:rPr>
        <w:t>3.1  预防、预警信息</w:t>
      </w:r>
    </w:p>
    <w:p>
      <w:pPr>
        <w:pStyle w:val="3"/>
        <w:adjustRightInd w:val="0"/>
        <w:snapToGrid w:val="0"/>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区教育局密切关注气象、水文、海洋等部门动态信息，必要时将有关讯息及时通知系统内各单位。</w:t>
      </w:r>
    </w:p>
    <w:p>
      <w:pPr>
        <w:pStyle w:val="3"/>
        <w:adjustRightInd w:val="0"/>
        <w:snapToGrid w:val="0"/>
        <w:spacing w:line="560" w:lineRule="exact"/>
        <w:ind w:firstLine="560" w:firstLineChars="200"/>
        <w:rPr>
          <w:rFonts w:ascii="仿宋_GB2312" w:eastAsia="仿宋_GB2312"/>
          <w:sz w:val="28"/>
        </w:rPr>
      </w:pPr>
      <w:r>
        <w:rPr>
          <w:rFonts w:hint="eastAsia" w:ascii="仿宋_GB2312" w:eastAsia="仿宋_GB2312"/>
          <w:kern w:val="0"/>
          <w:sz w:val="28"/>
          <w:szCs w:val="28"/>
        </w:rPr>
        <w:t>区防汛指挥部通过</w:t>
      </w:r>
      <w:r>
        <w:rPr>
          <w:rFonts w:hint="eastAsia" w:ascii="仿宋_GB2312" w:eastAsia="仿宋_GB2312"/>
          <w:sz w:val="28"/>
        </w:rPr>
        <w:t>公共信息渠道，</w:t>
      </w:r>
      <w:r>
        <w:rPr>
          <w:rFonts w:hint="eastAsia" w:ascii="仿宋_GB2312" w:eastAsia="仿宋_GB2312"/>
          <w:kern w:val="0"/>
          <w:sz w:val="28"/>
          <w:szCs w:val="28"/>
        </w:rPr>
        <w:t>发布、调整和解除洪涝灾害和台风暴潮灾害预警时，</w:t>
      </w:r>
      <w:r>
        <w:rPr>
          <w:rFonts w:hint="eastAsia" w:ascii="仿宋_GB2312" w:eastAsia="仿宋_GB2312"/>
          <w:sz w:val="28"/>
        </w:rPr>
        <w:t>区教育局对系统内各单位亦同步予以公告。</w:t>
      </w:r>
    </w:p>
    <w:p>
      <w:pPr>
        <w:pStyle w:val="3"/>
        <w:adjustRightInd w:val="0"/>
        <w:snapToGrid w:val="0"/>
        <w:spacing w:line="560" w:lineRule="exact"/>
        <w:ind w:firstLine="562" w:firstLineChars="200"/>
        <w:rPr>
          <w:rFonts w:ascii="仿宋_GB2312" w:eastAsia="仿宋_GB2312"/>
          <w:b/>
          <w:sz w:val="28"/>
        </w:rPr>
      </w:pPr>
      <w:r>
        <w:rPr>
          <w:rFonts w:hint="eastAsia" w:ascii="仿宋_GB2312" w:eastAsia="仿宋_GB2312"/>
          <w:b/>
          <w:sz w:val="28"/>
        </w:rPr>
        <w:t>3.2  预警级别划分</w:t>
      </w:r>
    </w:p>
    <w:p>
      <w:pPr>
        <w:pStyle w:val="3"/>
        <w:adjustRightInd w:val="0"/>
        <w:snapToGrid w:val="0"/>
        <w:spacing w:line="560" w:lineRule="exact"/>
        <w:ind w:firstLine="560" w:firstLineChars="200"/>
        <w:rPr>
          <w:rFonts w:ascii="仿宋_GB2312" w:eastAsia="仿宋_GB2312"/>
          <w:sz w:val="28"/>
        </w:rPr>
      </w:pPr>
      <w:r>
        <w:rPr>
          <w:rFonts w:hint="eastAsia" w:ascii="仿宋_GB2312" w:eastAsia="仿宋_GB2312"/>
          <w:sz w:val="28"/>
        </w:rPr>
        <w:t>防汛防台预警级别依据可能造成的危害性、紧急程度和发展势态，分为四级：Ⅳ级（一般）、Ⅲ级（较重）、Ⅱ级（严重）、Ⅰ级（特别严重），依次用蓝色、黄色、橙色和红色表示。</w:t>
      </w:r>
    </w:p>
    <w:p>
      <w:pPr>
        <w:pStyle w:val="3"/>
        <w:adjustRightInd w:val="0"/>
        <w:snapToGrid w:val="0"/>
        <w:spacing w:line="560" w:lineRule="exact"/>
        <w:ind w:firstLine="562" w:firstLineChars="200"/>
        <w:rPr>
          <w:rFonts w:ascii="仿宋_GB2312" w:eastAsia="仿宋_GB2312"/>
          <w:bCs/>
          <w:kern w:val="0"/>
          <w:sz w:val="28"/>
        </w:rPr>
      </w:pPr>
      <w:r>
        <w:rPr>
          <w:rFonts w:hint="eastAsia" w:ascii="仿宋_GB2312" w:eastAsia="仿宋_GB2312"/>
          <w:b/>
          <w:kern w:val="0"/>
          <w:sz w:val="28"/>
        </w:rPr>
        <w:t>3.3  预防、预警</w:t>
      </w:r>
      <w:r>
        <w:rPr>
          <w:rFonts w:hint="eastAsia" w:ascii="仿宋_GB2312" w:eastAsia="仿宋_GB2312"/>
          <w:b/>
          <w:bCs/>
          <w:kern w:val="0"/>
          <w:sz w:val="28"/>
        </w:rPr>
        <w:t>准备工作</w:t>
      </w:r>
    </w:p>
    <w:p>
      <w:pPr>
        <w:pStyle w:val="6"/>
        <w:spacing w:before="0" w:beforeAutospacing="0" w:after="0" w:afterAutospacing="0" w:line="520" w:lineRule="exact"/>
        <w:ind w:firstLine="560" w:firstLineChars="200"/>
        <w:jc w:val="both"/>
        <w:rPr>
          <w:rFonts w:hint="eastAsia" w:ascii="仿宋_GB2312" w:hAnsi="Tahoma" w:eastAsia="仿宋_GB2312" w:cs="Arial"/>
          <w:sz w:val="28"/>
          <w:szCs w:val="28"/>
          <w:lang w:eastAsia="zh-CN"/>
        </w:rPr>
      </w:pPr>
      <w:r>
        <w:rPr>
          <w:rFonts w:hint="eastAsia" w:ascii="仿宋_GB2312" w:eastAsia="仿宋_GB2312"/>
          <w:sz w:val="28"/>
          <w:szCs w:val="28"/>
        </w:rPr>
        <w:t>①</w:t>
      </w:r>
      <w:r>
        <w:rPr>
          <w:rFonts w:hint="eastAsia" w:ascii="仿宋_GB2312" w:hAnsi="Tahoma" w:eastAsia="仿宋_GB2312" w:cs="Arial"/>
          <w:sz w:val="28"/>
          <w:szCs w:val="28"/>
        </w:rPr>
        <w:t>思想准备：加强防汛防台宣传教育，将防灾、避险、自救、互救、逃生等知识纳入学生安全教育和教师员工安全培训内容，组织开展师生员工应急避险演练，提高师生员工安全防范意识和自我保护能力。</w:t>
      </w:r>
    </w:p>
    <w:p>
      <w:pPr>
        <w:pStyle w:val="6"/>
        <w:spacing w:before="0" w:beforeAutospacing="0" w:after="0" w:afterAutospacing="0" w:line="520" w:lineRule="exact"/>
        <w:ind w:firstLine="560" w:firstLineChars="200"/>
        <w:jc w:val="both"/>
        <w:rPr>
          <w:rFonts w:hint="eastAsia" w:ascii="仿宋_GB2312" w:hAnsi="Tahoma" w:eastAsia="仿宋_GB2312" w:cs="Arial"/>
          <w:sz w:val="28"/>
          <w:szCs w:val="28"/>
          <w:lang w:eastAsia="zh-CN"/>
        </w:rPr>
      </w:pPr>
      <w:r>
        <w:rPr>
          <w:rFonts w:hint="eastAsia" w:ascii="仿宋_GB2312" w:hAnsi="Tahoma" w:eastAsia="仿宋_GB2312" w:cs="Arial"/>
          <w:sz w:val="28"/>
          <w:szCs w:val="28"/>
        </w:rPr>
        <w:t>　　</w:t>
      </w:r>
      <w:r>
        <w:rPr>
          <w:rFonts w:hint="eastAsia" w:ascii="仿宋_GB2312" w:eastAsia="仿宋_GB2312"/>
          <w:sz w:val="28"/>
        </w:rPr>
        <w:t>②</w:t>
      </w:r>
      <w:r>
        <w:rPr>
          <w:rFonts w:hint="eastAsia" w:ascii="仿宋_GB2312" w:hAnsi="Tahoma" w:eastAsia="仿宋_GB2312" w:cs="Arial"/>
          <w:sz w:val="28"/>
          <w:szCs w:val="28"/>
        </w:rPr>
        <w:t>组织准备：建立健全防汛防台组织机构，制定防汛防台应急预案，落实责任部门和责任人，加强抢险救灾队伍建设和演练。</w:t>
      </w:r>
    </w:p>
    <w:p>
      <w:pPr>
        <w:pStyle w:val="6"/>
        <w:spacing w:before="0" w:beforeAutospacing="0" w:after="0" w:afterAutospacing="0" w:line="520" w:lineRule="exact"/>
        <w:ind w:firstLine="560" w:firstLineChars="200"/>
        <w:jc w:val="both"/>
        <w:rPr>
          <w:rFonts w:ascii="Times New Roman" w:hAnsi="Times New Roman" w:eastAsia="仿宋_GB2312"/>
          <w:color w:val="auto"/>
          <w:sz w:val="28"/>
          <w:szCs w:val="28"/>
        </w:rPr>
      </w:pPr>
      <w:r>
        <w:rPr>
          <w:rFonts w:hint="eastAsia" w:ascii="仿宋_GB2312" w:hAnsi="Tahoma" w:eastAsia="仿宋_GB2312" w:cs="Arial"/>
          <w:sz w:val="28"/>
          <w:szCs w:val="28"/>
        </w:rPr>
        <w:t>　　</w:t>
      </w:r>
      <w:r>
        <w:rPr>
          <w:rFonts w:hint="eastAsia" w:ascii="仿宋_GB2312" w:eastAsia="仿宋_GB2312"/>
          <w:sz w:val="28"/>
        </w:rPr>
        <w:t>③</w:t>
      </w:r>
      <w:r>
        <w:rPr>
          <w:rFonts w:hint="eastAsia" w:ascii="仿宋_GB2312" w:hAnsi="Tahoma" w:eastAsia="仿宋_GB2312" w:cs="Arial"/>
          <w:sz w:val="28"/>
          <w:szCs w:val="28"/>
        </w:rPr>
        <w:t>物资准备：各单位要按照规定储备必要的防汛防台物资，配备必要的应急设施设备。</w:t>
      </w:r>
      <w:r>
        <w:rPr>
          <w:rFonts w:ascii="Times New Roman" w:hAnsi="Times New Roman" w:eastAsia="仿宋_GB2312"/>
          <w:color w:val="auto"/>
          <w:sz w:val="28"/>
          <w:szCs w:val="28"/>
        </w:rPr>
        <w:t>应急物资应由专人保管，保证物资、器材的完好和可使用性。</w:t>
      </w:r>
      <w:r>
        <w:rPr>
          <w:rFonts w:hint="eastAsia" w:ascii="Times New Roman" w:hAnsi="Times New Roman" w:eastAsia="仿宋_GB2312"/>
          <w:color w:val="auto"/>
          <w:sz w:val="28"/>
          <w:szCs w:val="28"/>
        </w:rPr>
        <w:t>防汛</w:t>
      </w:r>
      <w:r>
        <w:rPr>
          <w:rFonts w:ascii="Times New Roman" w:hAnsi="Times New Roman" w:eastAsia="仿宋_GB2312"/>
          <w:color w:val="auto"/>
          <w:sz w:val="28"/>
          <w:szCs w:val="28"/>
        </w:rPr>
        <w:t>物资</w:t>
      </w:r>
      <w:r>
        <w:rPr>
          <w:rFonts w:hint="eastAsia" w:ascii="Times New Roman" w:hAnsi="Times New Roman" w:eastAsia="仿宋_GB2312"/>
          <w:color w:val="auto"/>
          <w:sz w:val="28"/>
          <w:szCs w:val="28"/>
        </w:rPr>
        <w:t>要</w:t>
      </w:r>
      <w:r>
        <w:rPr>
          <w:rFonts w:ascii="Times New Roman" w:hAnsi="Times New Roman" w:eastAsia="仿宋_GB2312"/>
          <w:color w:val="auto"/>
          <w:sz w:val="28"/>
          <w:szCs w:val="28"/>
        </w:rPr>
        <w:t>存放合理，保持通道畅通，</w:t>
      </w:r>
      <w:r>
        <w:rPr>
          <w:rFonts w:hint="eastAsia" w:ascii="Times New Roman" w:hAnsi="Times New Roman" w:eastAsia="仿宋_GB2312"/>
          <w:color w:val="auto"/>
          <w:sz w:val="28"/>
          <w:szCs w:val="28"/>
        </w:rPr>
        <w:t>使用便捷</w:t>
      </w:r>
      <w:r>
        <w:rPr>
          <w:rFonts w:ascii="Times New Roman" w:hAnsi="Times New Roman" w:eastAsia="仿宋_GB2312"/>
          <w:color w:val="auto"/>
          <w:sz w:val="28"/>
          <w:szCs w:val="28"/>
        </w:rPr>
        <w:t>。</w:t>
      </w:r>
    </w:p>
    <w:p>
      <w:pPr>
        <w:pStyle w:val="3"/>
        <w:adjustRightInd w:val="0"/>
        <w:snapToGrid w:val="0"/>
        <w:spacing w:line="560" w:lineRule="exact"/>
        <w:ind w:firstLine="560" w:firstLineChars="200"/>
        <w:rPr>
          <w:rFonts w:ascii="仿宋_GB2312" w:hAnsi="Tahoma" w:eastAsia="仿宋_GB2312" w:cs="Arial"/>
          <w:sz w:val="28"/>
          <w:szCs w:val="28"/>
        </w:rPr>
      </w:pPr>
      <w:r>
        <w:rPr>
          <w:rFonts w:hint="eastAsia" w:ascii="仿宋_GB2312" w:eastAsia="仿宋_GB2312"/>
          <w:sz w:val="28"/>
        </w:rPr>
        <w:t>④</w:t>
      </w:r>
      <w:r>
        <w:rPr>
          <w:rFonts w:hint="eastAsia" w:ascii="仿宋_GB2312" w:hAnsi="Tahoma" w:eastAsia="仿宋_GB2312" w:cs="Arial"/>
          <w:sz w:val="28"/>
          <w:szCs w:val="28"/>
        </w:rPr>
        <w:t>防护检查：各单位要在汛前全面开展防汛防台工作检查，发现薄弱环节，要明确责任，限期整改。</w:t>
      </w:r>
    </w:p>
    <w:p>
      <w:pPr>
        <w:pStyle w:val="3"/>
        <w:adjustRightInd w:val="0"/>
        <w:snapToGrid w:val="0"/>
        <w:spacing w:line="560" w:lineRule="exact"/>
        <w:ind w:firstLine="562" w:firstLineChars="200"/>
        <w:rPr>
          <w:rFonts w:ascii="仿宋_GB2312" w:hAnsi="宋体" w:eastAsia="仿宋_GB2312"/>
          <w:b/>
          <w:sz w:val="28"/>
        </w:rPr>
      </w:pPr>
      <w:r>
        <w:rPr>
          <w:rFonts w:hint="eastAsia" w:ascii="仿宋_GB2312" w:hAnsi="宋体" w:eastAsia="仿宋_GB2312"/>
          <w:b/>
          <w:sz w:val="28"/>
        </w:rPr>
        <w:t>3.4  主要防御工作</w:t>
      </w:r>
    </w:p>
    <w:p>
      <w:pPr>
        <w:pStyle w:val="3"/>
        <w:adjustRightInd w:val="0"/>
        <w:snapToGrid w:val="0"/>
        <w:spacing w:line="560" w:lineRule="exact"/>
        <w:ind w:firstLine="562" w:firstLineChars="200"/>
        <w:rPr>
          <w:rFonts w:ascii="仿宋_GB2312" w:hAnsi="宋体" w:eastAsia="仿宋_GB2312"/>
          <w:bCs/>
          <w:sz w:val="28"/>
        </w:rPr>
      </w:pPr>
      <w:r>
        <w:rPr>
          <w:rFonts w:hint="eastAsia" w:ascii="仿宋_GB2312" w:hAnsi="宋体" w:eastAsia="仿宋_GB2312"/>
          <w:b/>
          <w:bCs/>
          <w:sz w:val="28"/>
        </w:rPr>
        <w:t xml:space="preserve">3.4.1  </w:t>
      </w:r>
      <w:r>
        <w:rPr>
          <w:rFonts w:hint="eastAsia" w:ascii="仿宋_GB2312" w:hAnsi="宋体" w:eastAsia="仿宋_GB2312"/>
          <w:bCs/>
          <w:sz w:val="28"/>
        </w:rPr>
        <w:t>排水防涝</w:t>
      </w:r>
    </w:p>
    <w:p>
      <w:pPr>
        <w:pStyle w:val="3"/>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①做好单位内部排水设施设备和排水管网的检查、维修，清理屋顶平台，防止天沟和落水管道阻塞；及时清理下水井、排水管线和校园路面垃圾，确保校内道路排水畅通；</w:t>
      </w:r>
    </w:p>
    <w:p>
      <w:pPr>
        <w:pStyle w:val="3"/>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rPr>
        <w:t>②</w:t>
      </w:r>
      <w:r>
        <w:rPr>
          <w:rFonts w:hint="eastAsia" w:ascii="仿宋_GB2312" w:eastAsia="仿宋_GB2312"/>
          <w:sz w:val="28"/>
          <w:szCs w:val="28"/>
        </w:rPr>
        <w:t>低洼易涝区域和地下设施要做好防止雨水倒灌和积水排水准备，有条件的要设置贮水井、排水泵、挡水板等措施；</w:t>
      </w:r>
    </w:p>
    <w:p>
      <w:pPr>
        <w:pStyle w:val="3"/>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rPr>
        <w:t>③景观湖、蓄水池、贮水井进行预排空或降低贮水量。</w:t>
      </w:r>
    </w:p>
    <w:p>
      <w:pPr>
        <w:pStyle w:val="3"/>
        <w:adjustRightInd w:val="0"/>
        <w:snapToGrid w:val="0"/>
        <w:spacing w:line="560" w:lineRule="exact"/>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r>
        <w:rPr>
          <w:rFonts w:hint="eastAsia" w:ascii="仿宋_GB2312" w:eastAsia="仿宋_GB2312"/>
          <w:b/>
          <w:sz w:val="28"/>
          <w:szCs w:val="28"/>
        </w:rPr>
        <w:t xml:space="preserve">3.4.2 </w:t>
      </w:r>
      <w:r>
        <w:rPr>
          <w:rFonts w:hint="eastAsia" w:ascii="仿宋_GB2312" w:eastAsia="仿宋_GB2312"/>
          <w:sz w:val="28"/>
          <w:szCs w:val="28"/>
        </w:rPr>
        <w:t xml:space="preserve"> 防高空坠物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①全面清理各类高空构筑物，对空调外机、宣传指示牌、室外天线、老旧牌匾等户外设施以及墙面突出标志进行清查，及时加固；</w:t>
      </w:r>
    </w:p>
    <w:p>
      <w:pPr>
        <w:spacing w:line="560" w:lineRule="exact"/>
        <w:ind w:firstLine="560" w:firstLineChars="200"/>
        <w:rPr>
          <w:rFonts w:ascii="仿宋_GB2312" w:eastAsia="仿宋_GB2312"/>
          <w:sz w:val="28"/>
          <w:szCs w:val="28"/>
        </w:rPr>
      </w:pPr>
      <w:r>
        <w:rPr>
          <w:rFonts w:hint="eastAsia" w:ascii="仿宋_GB2312" w:eastAsia="仿宋_GB2312"/>
          <w:sz w:val="28"/>
        </w:rPr>
        <w:t>②</w:t>
      </w:r>
      <w:r>
        <w:rPr>
          <w:rFonts w:hint="eastAsia" w:ascii="仿宋_GB2312" w:eastAsia="仿宋_GB2312"/>
          <w:sz w:val="28"/>
          <w:szCs w:val="28"/>
        </w:rPr>
        <w:t>做好大树、老树维护，特别要注意对行道树以及学生活动区域的老树大树及时修剪、加固；</w:t>
      </w:r>
    </w:p>
    <w:p>
      <w:pPr>
        <w:spacing w:line="560" w:lineRule="exact"/>
        <w:ind w:firstLine="560" w:firstLineChars="200"/>
        <w:rPr>
          <w:rFonts w:ascii="仿宋_GB2312" w:eastAsia="仿宋_GB2312"/>
          <w:sz w:val="28"/>
          <w:szCs w:val="28"/>
        </w:rPr>
      </w:pPr>
      <w:r>
        <w:rPr>
          <w:rFonts w:hint="eastAsia" w:ascii="仿宋_GB2312" w:eastAsia="仿宋_GB2312"/>
          <w:sz w:val="28"/>
        </w:rPr>
        <w:t>③</w:t>
      </w:r>
      <w:r>
        <w:rPr>
          <w:rFonts w:hint="eastAsia" w:ascii="仿宋_GB2312" w:eastAsia="仿宋_GB2312"/>
          <w:sz w:val="28"/>
          <w:szCs w:val="28"/>
        </w:rPr>
        <w:t>注意简易工棚、简陋车棚、建筑外贴面的清理整治，及时消除问题隐患。</w:t>
      </w:r>
    </w:p>
    <w:p>
      <w:pPr>
        <w:spacing w:line="560" w:lineRule="exact"/>
        <w:ind w:firstLine="562" w:firstLineChars="200"/>
        <w:rPr>
          <w:rFonts w:ascii="仿宋_GB2312" w:hAnsi="宋体" w:eastAsia="仿宋_GB2312"/>
          <w:b/>
          <w:bCs/>
          <w:sz w:val="28"/>
        </w:rPr>
      </w:pPr>
      <w:r>
        <w:rPr>
          <w:rFonts w:hint="eastAsia" w:ascii="仿宋_GB2312" w:eastAsia="仿宋_GB2312"/>
          <w:b/>
          <w:sz w:val="28"/>
        </w:rPr>
        <w:t>3</w:t>
      </w:r>
      <w:r>
        <w:rPr>
          <w:rFonts w:hint="eastAsia" w:ascii="仿宋_GB2312" w:hAnsi="宋体" w:eastAsia="仿宋_GB2312"/>
          <w:b/>
          <w:bCs/>
          <w:sz w:val="28"/>
        </w:rPr>
        <w:t xml:space="preserve">.4.3  </w:t>
      </w:r>
      <w:r>
        <w:rPr>
          <w:rFonts w:hint="eastAsia" w:ascii="仿宋_GB2312" w:hAnsi="宋体" w:eastAsia="仿宋_GB2312"/>
          <w:bCs/>
          <w:sz w:val="28"/>
        </w:rPr>
        <w:t>防雷工作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①确保必要的资金投入，分步实施对校内建筑的防雷安全检测，重点做好对九十年代以前老旧建筑的防雷安全检测和隐患整治工作；</w:t>
      </w:r>
    </w:p>
    <w:p>
      <w:pPr>
        <w:spacing w:line="560" w:lineRule="exact"/>
        <w:ind w:firstLine="560" w:firstLineChars="200"/>
        <w:rPr>
          <w:rFonts w:ascii="仿宋_GB2312" w:eastAsia="仿宋_GB2312"/>
          <w:sz w:val="28"/>
          <w:szCs w:val="28"/>
        </w:rPr>
      </w:pPr>
      <w:r>
        <w:rPr>
          <w:rFonts w:hint="eastAsia" w:ascii="仿宋_GB2312" w:eastAsia="仿宋_GB2312"/>
          <w:sz w:val="28"/>
        </w:rPr>
        <w:t>②</w:t>
      </w:r>
      <w:r>
        <w:rPr>
          <w:rFonts w:hint="eastAsia" w:ascii="仿宋_GB2312" w:eastAsia="仿宋_GB2312"/>
          <w:sz w:val="28"/>
          <w:szCs w:val="28"/>
        </w:rPr>
        <w:t>对防雷安全检测中查出的问题和隐患，应立即制定整改计划，加强隐患治理动态跟踪，确保防雷检测与整治工作取得实效。</w:t>
      </w:r>
    </w:p>
    <w:p>
      <w:pPr>
        <w:overflowPunct w:val="0"/>
        <w:autoSpaceDE w:val="0"/>
        <w:autoSpaceDN w:val="0"/>
        <w:adjustRightInd w:val="0"/>
        <w:snapToGrid w:val="0"/>
        <w:spacing w:line="560" w:lineRule="exact"/>
        <w:ind w:firstLine="643" w:firstLineChars="200"/>
        <w:rPr>
          <w:rFonts w:ascii="黑体" w:eastAsia="黑体"/>
          <w:b/>
          <w:sz w:val="32"/>
          <w:szCs w:val="32"/>
        </w:rPr>
      </w:pPr>
      <w:r>
        <w:rPr>
          <w:rFonts w:hint="eastAsia" w:ascii="黑体" w:eastAsia="黑体"/>
          <w:b/>
          <w:sz w:val="32"/>
          <w:szCs w:val="32"/>
        </w:rPr>
        <w:t>4  应急响应</w:t>
      </w:r>
    </w:p>
    <w:p>
      <w:pPr>
        <w:pStyle w:val="3"/>
        <w:adjustRightInd w:val="0"/>
        <w:snapToGrid w:val="0"/>
        <w:spacing w:line="560" w:lineRule="exact"/>
        <w:ind w:firstLine="562" w:firstLineChars="200"/>
        <w:rPr>
          <w:rFonts w:ascii="仿宋_GB2312" w:eastAsia="仿宋_GB2312"/>
          <w:b/>
          <w:sz w:val="28"/>
        </w:rPr>
      </w:pPr>
      <w:r>
        <w:rPr>
          <w:rFonts w:hint="eastAsia" w:ascii="仿宋_GB2312" w:eastAsia="仿宋_GB2312"/>
          <w:b/>
          <w:sz w:val="28"/>
        </w:rPr>
        <w:t>4.1  应急响应的总体要求</w:t>
      </w:r>
    </w:p>
    <w:p>
      <w:pPr>
        <w:pStyle w:val="3"/>
        <w:adjustRightInd w:val="0"/>
        <w:snapToGrid w:val="0"/>
        <w:spacing w:line="560" w:lineRule="exact"/>
        <w:ind w:firstLine="562" w:firstLineChars="200"/>
        <w:rPr>
          <w:rFonts w:ascii="仿宋_GB2312" w:eastAsia="仿宋_GB2312"/>
          <w:kern w:val="0"/>
          <w:sz w:val="28"/>
        </w:rPr>
      </w:pPr>
      <w:r>
        <w:rPr>
          <w:rFonts w:hint="eastAsia" w:ascii="仿宋_GB2312" w:eastAsia="仿宋_GB2312"/>
          <w:b/>
          <w:kern w:val="0"/>
          <w:sz w:val="28"/>
        </w:rPr>
        <w:t>4.1.1</w:t>
      </w:r>
      <w:r>
        <w:rPr>
          <w:rFonts w:hint="eastAsia" w:ascii="仿宋_GB2312" w:eastAsia="仿宋_GB2312"/>
          <w:kern w:val="0"/>
          <w:sz w:val="28"/>
        </w:rPr>
        <w:t xml:space="preserve">  按洪涝、台风等灾害的严重程度和范围，根据区防汛防台专项应急预案，应急响应行动分为四级</w:t>
      </w:r>
      <w:r>
        <w:rPr>
          <w:rFonts w:hint="eastAsia" w:ascii="仿宋_GB2312" w:hAnsi="Tahoma" w:eastAsia="仿宋_GB2312" w:cs="Arial"/>
          <w:color w:val="000000"/>
          <w:sz w:val="28"/>
          <w:szCs w:val="28"/>
        </w:rPr>
        <w:t>：</w:t>
      </w:r>
      <w:r>
        <w:rPr>
          <w:rFonts w:hint="eastAsia" w:ascii="仿宋_GB2312" w:eastAsia="仿宋_GB2312"/>
          <w:color w:val="000000"/>
          <w:sz w:val="28"/>
          <w:szCs w:val="28"/>
        </w:rPr>
        <w:t>Ⅰ</w:t>
      </w:r>
      <w:r>
        <w:rPr>
          <w:rFonts w:hint="eastAsia" w:ascii="仿宋_GB2312" w:hAnsi="Tahoma" w:eastAsia="仿宋_GB2312" w:cs="Arial"/>
          <w:color w:val="000000"/>
          <w:sz w:val="28"/>
          <w:szCs w:val="28"/>
        </w:rPr>
        <w:t>级、</w:t>
      </w:r>
      <w:r>
        <w:rPr>
          <w:rFonts w:hint="eastAsia" w:ascii="仿宋_GB2312" w:eastAsia="仿宋_GB2312"/>
          <w:color w:val="000000"/>
          <w:sz w:val="28"/>
          <w:szCs w:val="28"/>
        </w:rPr>
        <w:t>Ⅱ</w:t>
      </w:r>
      <w:r>
        <w:rPr>
          <w:rFonts w:hint="eastAsia" w:ascii="仿宋_GB2312" w:hAnsi="Tahoma" w:eastAsia="仿宋_GB2312" w:cs="Arial"/>
          <w:color w:val="000000"/>
          <w:sz w:val="28"/>
          <w:szCs w:val="28"/>
        </w:rPr>
        <w:t>级、</w:t>
      </w:r>
      <w:r>
        <w:rPr>
          <w:rFonts w:hint="eastAsia" w:ascii="仿宋_GB2312" w:eastAsia="仿宋_GB2312"/>
          <w:color w:val="000000"/>
          <w:sz w:val="28"/>
          <w:szCs w:val="28"/>
        </w:rPr>
        <w:t>Ⅲ</w:t>
      </w:r>
      <w:r>
        <w:rPr>
          <w:rFonts w:hint="eastAsia" w:ascii="仿宋_GB2312" w:hAnsi="Tahoma" w:eastAsia="仿宋_GB2312" w:cs="Arial"/>
          <w:color w:val="000000"/>
          <w:sz w:val="28"/>
          <w:szCs w:val="28"/>
        </w:rPr>
        <w:t>级、</w:t>
      </w:r>
      <w:r>
        <w:rPr>
          <w:rFonts w:hint="eastAsia" w:ascii="仿宋_GB2312" w:eastAsia="仿宋_GB2312"/>
          <w:color w:val="000000"/>
          <w:sz w:val="28"/>
          <w:szCs w:val="28"/>
        </w:rPr>
        <w:t>Ⅳ</w:t>
      </w:r>
      <w:r>
        <w:rPr>
          <w:rFonts w:hint="eastAsia" w:ascii="仿宋_GB2312" w:hAnsi="Tahoma" w:eastAsia="仿宋_GB2312" w:cs="Arial"/>
          <w:color w:val="000000"/>
          <w:sz w:val="28"/>
          <w:szCs w:val="28"/>
        </w:rPr>
        <w:t>级。</w:t>
      </w:r>
    </w:p>
    <w:p>
      <w:pPr>
        <w:pStyle w:val="3"/>
        <w:adjustRightInd w:val="0"/>
        <w:snapToGrid w:val="0"/>
        <w:spacing w:line="560" w:lineRule="exact"/>
        <w:ind w:firstLine="562" w:firstLineChars="200"/>
        <w:rPr>
          <w:rFonts w:ascii="仿宋_GB2312" w:eastAsia="仿宋_GB2312"/>
          <w:kern w:val="0"/>
          <w:sz w:val="28"/>
        </w:rPr>
      </w:pPr>
      <w:r>
        <w:rPr>
          <w:rFonts w:hint="eastAsia" w:ascii="仿宋_GB2312" w:eastAsia="仿宋_GB2312"/>
          <w:b/>
          <w:kern w:val="0"/>
          <w:sz w:val="28"/>
        </w:rPr>
        <w:t>4.1.2</w:t>
      </w:r>
      <w:r>
        <w:rPr>
          <w:rFonts w:hint="eastAsia" w:ascii="仿宋_GB2312" w:eastAsia="仿宋_GB2312"/>
          <w:kern w:val="0"/>
          <w:sz w:val="28"/>
        </w:rPr>
        <w:t xml:space="preserve">  进入汛期，各单位要加强值班，密切关注气象信息和上级工作要求，适时启动相关应急程序。</w:t>
      </w:r>
    </w:p>
    <w:p>
      <w:pPr>
        <w:pStyle w:val="3"/>
        <w:adjustRightInd w:val="0"/>
        <w:snapToGrid w:val="0"/>
        <w:spacing w:line="560" w:lineRule="exact"/>
        <w:ind w:firstLine="562" w:firstLineChars="200"/>
        <w:rPr>
          <w:rFonts w:ascii="仿宋_GB2312" w:eastAsia="仿宋_GB2312"/>
          <w:kern w:val="0"/>
          <w:sz w:val="28"/>
        </w:rPr>
      </w:pPr>
      <w:r>
        <w:rPr>
          <w:rFonts w:hint="eastAsia" w:ascii="仿宋_GB2312" w:eastAsia="仿宋_GB2312"/>
          <w:b/>
          <w:kern w:val="0"/>
          <w:sz w:val="28"/>
        </w:rPr>
        <w:t>4.1.3</w:t>
      </w:r>
      <w:r>
        <w:rPr>
          <w:rFonts w:hint="eastAsia" w:ascii="仿宋_GB2312" w:eastAsia="仿宋_GB2312"/>
          <w:kern w:val="0"/>
          <w:sz w:val="28"/>
        </w:rPr>
        <w:t xml:space="preserve">  区教育局按照区防汛指挥部的统一部署和职责分工，启动相关应急响应并及时通报有关情况。各教育单位启动相关应急响应并及时报告有关情况。</w:t>
      </w:r>
    </w:p>
    <w:p>
      <w:pPr>
        <w:pStyle w:val="3"/>
        <w:adjustRightInd w:val="0"/>
        <w:snapToGrid w:val="0"/>
        <w:spacing w:line="560" w:lineRule="exact"/>
        <w:ind w:firstLine="562" w:firstLineChars="200"/>
        <w:rPr>
          <w:rFonts w:ascii="仿宋_GB2312" w:eastAsia="仿宋_GB2312"/>
          <w:b/>
          <w:sz w:val="28"/>
        </w:rPr>
      </w:pPr>
      <w:r>
        <w:rPr>
          <w:rFonts w:hint="eastAsia" w:ascii="仿宋_GB2312" w:eastAsia="仿宋_GB2312"/>
          <w:b/>
          <w:sz w:val="28"/>
        </w:rPr>
        <w:t>4.2  应急响应分级与行动</w:t>
      </w:r>
    </w:p>
    <w:p>
      <w:pPr>
        <w:adjustRightInd w:val="0"/>
        <w:snapToGrid w:val="0"/>
        <w:spacing w:line="560" w:lineRule="exact"/>
        <w:ind w:firstLine="562" w:firstLineChars="200"/>
        <w:rPr>
          <w:rFonts w:ascii="仿宋_GB2312" w:eastAsia="仿宋_GB2312"/>
          <w:bCs/>
          <w:sz w:val="28"/>
        </w:rPr>
      </w:pPr>
      <w:r>
        <w:rPr>
          <w:rFonts w:hint="eastAsia" w:ascii="仿宋_GB2312" w:eastAsia="仿宋_GB2312"/>
          <w:b/>
          <w:bCs/>
          <w:sz w:val="28"/>
        </w:rPr>
        <w:t>4.2.1</w:t>
      </w:r>
      <w:r>
        <w:rPr>
          <w:rFonts w:hint="eastAsia" w:ascii="仿宋_GB2312" w:eastAsia="仿宋_GB2312"/>
          <w:bCs/>
          <w:sz w:val="28"/>
        </w:rPr>
        <w:t xml:space="preserve">  Ⅳ级响应</w:t>
      </w:r>
    </w:p>
    <w:p>
      <w:pPr>
        <w:pStyle w:val="3"/>
        <w:adjustRightInd w:val="0"/>
        <w:snapToGrid w:val="0"/>
        <w:spacing w:line="560" w:lineRule="exact"/>
        <w:rPr>
          <w:rFonts w:ascii="仿宋_GB2312" w:hAnsi="宋体" w:eastAsia="仿宋_GB2312"/>
          <w:b/>
          <w:sz w:val="28"/>
        </w:rPr>
      </w:pPr>
      <w:r>
        <w:rPr>
          <w:rFonts w:hint="eastAsia" w:ascii="仿宋_GB2312" w:hAnsi="宋体" w:eastAsia="仿宋_GB2312"/>
          <w:b/>
          <w:sz w:val="28"/>
        </w:rPr>
        <w:t xml:space="preserve">   </w:t>
      </w:r>
      <w:r>
        <w:rPr>
          <w:rFonts w:hint="eastAsia" w:ascii="仿宋_GB2312" w:hAnsi="宋体" w:eastAsia="仿宋_GB2312"/>
          <w:sz w:val="28"/>
        </w:rPr>
        <w:t>（1）</w:t>
      </w:r>
      <w:r>
        <w:rPr>
          <w:rFonts w:hint="eastAsia" w:ascii="仿宋_GB2312" w:eastAsia="仿宋_GB2312"/>
          <w:sz w:val="28"/>
        </w:rPr>
        <w:t>Ⅳ级响应标准</w:t>
      </w:r>
    </w:p>
    <w:p>
      <w:pPr>
        <w:pStyle w:val="3"/>
        <w:adjustRightInd w:val="0"/>
        <w:snapToGrid w:val="0"/>
        <w:spacing w:line="560" w:lineRule="exact"/>
        <w:ind w:firstLine="627"/>
        <w:rPr>
          <w:rFonts w:ascii="仿宋_GB2312" w:eastAsia="仿宋_GB2312"/>
          <w:sz w:val="28"/>
        </w:rPr>
      </w:pPr>
      <w:r>
        <w:rPr>
          <w:rFonts w:hint="eastAsia" w:ascii="仿宋_GB2312" w:eastAsia="仿宋_GB2312"/>
          <w:sz w:val="28"/>
        </w:rPr>
        <w:t>出现下列情况之一，区防汛办视情发布防汛防台蓝色预警信号，各单位组织实施Ⅳ级应急响应：</w:t>
      </w:r>
    </w:p>
    <w:p>
      <w:pPr>
        <w:pStyle w:val="3"/>
        <w:adjustRightInd w:val="0"/>
        <w:snapToGrid w:val="0"/>
        <w:spacing w:line="560" w:lineRule="exact"/>
        <w:ind w:firstLine="660"/>
        <w:rPr>
          <w:rFonts w:ascii="仿宋_GB2312" w:eastAsia="仿宋_GB2312"/>
          <w:sz w:val="28"/>
        </w:rPr>
      </w:pPr>
      <w:r>
        <w:rPr>
          <w:rFonts w:hint="eastAsia" w:ascii="仿宋_GB2312" w:eastAsia="仿宋_GB2312"/>
          <w:sz w:val="28"/>
        </w:rPr>
        <w:t>①上海中心气象台发布上海市台风蓝色预警信号。</w:t>
      </w:r>
    </w:p>
    <w:p>
      <w:pPr>
        <w:pStyle w:val="3"/>
        <w:adjustRightInd w:val="0"/>
        <w:snapToGrid w:val="0"/>
        <w:spacing w:line="560" w:lineRule="exact"/>
        <w:ind w:firstLine="627"/>
        <w:rPr>
          <w:rFonts w:ascii="仿宋_GB2312" w:eastAsia="仿宋_GB2312"/>
          <w:sz w:val="28"/>
        </w:rPr>
      </w:pPr>
      <w:r>
        <w:rPr>
          <w:rFonts w:hint="eastAsia" w:ascii="仿宋_GB2312" w:eastAsia="仿宋_GB2312"/>
          <w:sz w:val="28"/>
        </w:rPr>
        <w:t>②上海中心气象台发布暴雨蓝色预警信号。</w:t>
      </w:r>
    </w:p>
    <w:p>
      <w:pPr>
        <w:pStyle w:val="3"/>
        <w:adjustRightInd w:val="0"/>
        <w:snapToGrid w:val="0"/>
        <w:spacing w:line="560" w:lineRule="exact"/>
        <w:ind w:firstLine="627"/>
        <w:rPr>
          <w:rFonts w:ascii="仿宋_GB2312" w:eastAsia="仿宋_GB2312"/>
          <w:sz w:val="28"/>
        </w:rPr>
      </w:pPr>
      <w:r>
        <w:rPr>
          <w:rFonts w:hint="eastAsia" w:ascii="仿宋_GB2312" w:eastAsia="仿宋_GB2312"/>
          <w:sz w:val="28"/>
        </w:rPr>
        <w:t>③上海市防汛信息中心发布黄浦江苏州河口潮位蓝色预警信号。</w:t>
      </w:r>
    </w:p>
    <w:p>
      <w:pPr>
        <w:pStyle w:val="3"/>
        <w:adjustRightInd w:val="0"/>
        <w:snapToGrid w:val="0"/>
        <w:spacing w:line="560" w:lineRule="exact"/>
        <w:ind w:firstLine="627"/>
        <w:rPr>
          <w:rFonts w:ascii="仿宋_GB2312" w:eastAsia="仿宋_GB2312"/>
          <w:sz w:val="28"/>
        </w:rPr>
      </w:pPr>
      <w:r>
        <w:rPr>
          <w:rFonts w:hint="eastAsia" w:ascii="仿宋_GB2312" w:eastAsia="仿宋_GB2312"/>
          <w:sz w:val="28"/>
        </w:rPr>
        <w:t>④造成一般等级灾害的其它汛情。</w:t>
      </w:r>
    </w:p>
    <w:p>
      <w:pPr>
        <w:adjustRightInd w:val="0"/>
        <w:snapToGrid w:val="0"/>
        <w:spacing w:line="560" w:lineRule="exact"/>
        <w:ind w:firstLine="560" w:firstLineChars="200"/>
        <w:rPr>
          <w:rFonts w:ascii="仿宋_GB2312" w:hAnsi="宋体" w:eastAsia="仿宋_GB2312"/>
          <w:bCs/>
          <w:sz w:val="28"/>
        </w:rPr>
      </w:pPr>
      <w:r>
        <w:rPr>
          <w:rFonts w:hint="eastAsia" w:ascii="仿宋_GB2312" w:hAnsi="宋体" w:eastAsia="仿宋_GB2312"/>
          <w:bCs/>
          <w:sz w:val="28"/>
        </w:rPr>
        <w:t>（2）Ⅳ级响应行动</w:t>
      </w:r>
    </w:p>
    <w:p>
      <w:pPr>
        <w:adjustRightInd w:val="0"/>
        <w:snapToGrid w:val="0"/>
        <w:spacing w:line="560" w:lineRule="exact"/>
        <w:rPr>
          <w:rFonts w:ascii="仿宋_GB2312" w:eastAsia="仿宋_GB2312"/>
          <w:sz w:val="28"/>
        </w:rPr>
      </w:pPr>
      <w:r>
        <w:rPr>
          <w:rFonts w:hint="eastAsia" w:ascii="仿宋_GB2312" w:hAnsi="宋体" w:eastAsia="仿宋_GB2312"/>
          <w:bCs/>
          <w:sz w:val="28"/>
        </w:rPr>
        <w:t xml:space="preserve">    </w:t>
      </w:r>
      <w:r>
        <w:rPr>
          <w:rFonts w:hint="eastAsia" w:ascii="仿宋_GB2312" w:eastAsia="仿宋_GB2312"/>
          <w:sz w:val="28"/>
        </w:rPr>
        <w:t>①区教育局进入Ⅳ级应急响应状态，加强与区防汛指挥部信息沟通，并根据要求向教育系统发布有关预警信息和防汛防台提示。</w:t>
      </w:r>
    </w:p>
    <w:p>
      <w:pPr>
        <w:adjustRightInd w:val="0"/>
        <w:snapToGrid w:val="0"/>
        <w:spacing w:line="560" w:lineRule="exact"/>
        <w:ind w:firstLine="560" w:firstLineChars="200"/>
        <w:rPr>
          <w:rFonts w:ascii="仿宋_GB2312" w:eastAsia="仿宋_GB2312"/>
          <w:sz w:val="28"/>
        </w:rPr>
      </w:pPr>
      <w:r>
        <w:rPr>
          <w:rFonts w:hint="eastAsia" w:ascii="仿宋_GB2312" w:eastAsia="仿宋_GB2312"/>
          <w:sz w:val="28"/>
        </w:rPr>
        <w:t>②各单位根据相关预案和工作要求，进入Ⅳ级应急响应状态，加强与上级主管部门和区防汛指挥部信息沟通，</w:t>
      </w:r>
      <w:r>
        <w:rPr>
          <w:rFonts w:hint="eastAsia" w:ascii="仿宋_GB2312" w:hAnsi="Tahoma" w:eastAsia="仿宋_GB2312" w:cs="Arial"/>
          <w:color w:val="000000"/>
          <w:sz w:val="28"/>
          <w:szCs w:val="28"/>
        </w:rPr>
        <w:t>检查各自防汛防台应急预案的落实情况。</w:t>
      </w:r>
    </w:p>
    <w:p>
      <w:pPr>
        <w:adjustRightInd w:val="0"/>
        <w:snapToGrid w:val="0"/>
        <w:spacing w:line="560" w:lineRule="exact"/>
        <w:ind w:firstLine="560" w:firstLineChars="200"/>
        <w:rPr>
          <w:rFonts w:ascii="仿宋_GB2312" w:eastAsia="仿宋_GB2312"/>
          <w:bCs/>
          <w:sz w:val="28"/>
        </w:rPr>
      </w:pPr>
      <w:r>
        <w:rPr>
          <w:rFonts w:hint="eastAsia" w:ascii="仿宋_GB2312" w:eastAsia="仿宋_GB2312"/>
          <w:bCs/>
          <w:sz w:val="28"/>
        </w:rPr>
        <w:t>（3）Ⅳ响应防御提示</w:t>
      </w:r>
    </w:p>
    <w:p>
      <w:pPr>
        <w:adjustRightInd w:val="0"/>
        <w:snapToGrid w:val="0"/>
        <w:spacing w:line="560" w:lineRule="exact"/>
        <w:ind w:firstLine="640"/>
        <w:rPr>
          <w:rFonts w:ascii="仿宋_GB2312" w:eastAsia="仿宋_GB2312"/>
          <w:sz w:val="28"/>
        </w:rPr>
      </w:pPr>
      <w:r>
        <w:rPr>
          <w:rFonts w:hint="eastAsia" w:ascii="仿宋_GB2312" w:eastAsia="仿宋_GB2312"/>
          <w:sz w:val="28"/>
          <w:szCs w:val="28"/>
        </w:rPr>
        <w:t>①</w:t>
      </w:r>
      <w:r>
        <w:rPr>
          <w:rFonts w:hint="eastAsia" w:ascii="仿宋_GB2312" w:eastAsia="仿宋_GB2312"/>
          <w:sz w:val="28"/>
        </w:rPr>
        <w:t>各单位加强值班，注意收听、收看有关媒体报道和上级通知，及时掌握预警信息和防汛防台提示。</w:t>
      </w:r>
    </w:p>
    <w:p>
      <w:pPr>
        <w:adjustRightInd w:val="0"/>
        <w:snapToGrid w:val="0"/>
        <w:spacing w:line="560" w:lineRule="exact"/>
        <w:ind w:firstLine="640"/>
        <w:rPr>
          <w:rFonts w:ascii="仿宋_GB2312" w:eastAsia="仿宋_GB2312"/>
          <w:sz w:val="28"/>
        </w:rPr>
      </w:pPr>
      <w:r>
        <w:rPr>
          <w:rFonts w:hint="eastAsia" w:ascii="仿宋_GB2312" w:eastAsia="仿宋_GB2312"/>
          <w:sz w:val="28"/>
        </w:rPr>
        <w:t>②各单位做好排水防涝准备工作，重点落实</w:t>
      </w:r>
      <w:r>
        <w:rPr>
          <w:rFonts w:hint="eastAsia" w:ascii="仿宋_GB2312" w:eastAsia="仿宋_GB2312"/>
          <w:sz w:val="28"/>
          <w:szCs w:val="28"/>
        </w:rPr>
        <w:t>学校教学和学生生活场所、校内易积水区域、地下空间</w:t>
      </w:r>
      <w:r>
        <w:rPr>
          <w:rFonts w:hint="eastAsia" w:ascii="仿宋_GB2312" w:eastAsia="仿宋_GB2312"/>
          <w:sz w:val="28"/>
        </w:rPr>
        <w:t>等关键部位的防积水和紧急排水措施。</w:t>
      </w:r>
    </w:p>
    <w:p>
      <w:pPr>
        <w:adjustRightInd w:val="0"/>
        <w:snapToGrid w:val="0"/>
        <w:spacing w:line="560" w:lineRule="exact"/>
        <w:ind w:firstLine="627"/>
        <w:rPr>
          <w:rFonts w:ascii="仿宋_GB2312" w:eastAsia="仿宋_GB2312"/>
          <w:sz w:val="28"/>
        </w:rPr>
      </w:pPr>
      <w:r>
        <w:rPr>
          <w:rFonts w:hint="eastAsia" w:ascii="仿宋_GB2312" w:eastAsia="仿宋_GB2312"/>
          <w:sz w:val="28"/>
        </w:rPr>
        <w:t>③沿海、沿河、沿湖各单位配合职能部门及时关闭各类挡潮闸门。有排水泵站的各单位、学校加强值守，适时进行预排空。</w:t>
      </w:r>
    </w:p>
    <w:p>
      <w:pPr>
        <w:adjustRightInd w:val="0"/>
        <w:snapToGrid w:val="0"/>
        <w:spacing w:line="560" w:lineRule="exact"/>
        <w:ind w:firstLine="640"/>
        <w:rPr>
          <w:rFonts w:ascii="仿宋_GB2312" w:eastAsia="仿宋_GB2312"/>
          <w:sz w:val="28"/>
        </w:rPr>
      </w:pPr>
      <w:r>
        <w:rPr>
          <w:rFonts w:hint="eastAsia" w:ascii="仿宋_GB2312" w:eastAsia="仿宋_GB2312"/>
          <w:sz w:val="28"/>
        </w:rPr>
        <w:t>④加强巡查，对风口、</w:t>
      </w:r>
      <w:r>
        <w:rPr>
          <w:rFonts w:hint="eastAsia" w:ascii="仿宋_GB2312" w:eastAsia="仿宋_GB2312"/>
          <w:color w:val="000000"/>
          <w:sz w:val="28"/>
        </w:rPr>
        <w:t>路口及易倒伏</w:t>
      </w:r>
      <w:r>
        <w:rPr>
          <w:rFonts w:hint="eastAsia" w:ascii="仿宋_GB2312" w:eastAsia="仿宋_GB2312"/>
          <w:sz w:val="28"/>
        </w:rPr>
        <w:t>的行道树进行修剪、绑扎、加固等。提前进行道路进水口清洁工作，并做好降雨过程中的疏排水准备工作。</w:t>
      </w:r>
    </w:p>
    <w:p>
      <w:pPr>
        <w:adjustRightInd w:val="0"/>
        <w:snapToGrid w:val="0"/>
        <w:spacing w:line="560" w:lineRule="exact"/>
        <w:ind w:firstLine="624"/>
        <w:rPr>
          <w:rFonts w:ascii="仿宋_GB2312" w:eastAsia="仿宋_GB2312"/>
          <w:sz w:val="28"/>
          <w:szCs w:val="28"/>
        </w:rPr>
      </w:pPr>
      <w:r>
        <w:rPr>
          <w:rFonts w:hint="eastAsia" w:ascii="仿宋_GB2312" w:eastAsia="仿宋_GB2312"/>
          <w:sz w:val="28"/>
        </w:rPr>
        <w:t>⑤检查加固各类指示标志，</w:t>
      </w:r>
      <w:r>
        <w:rPr>
          <w:rFonts w:hint="eastAsia" w:ascii="仿宋_GB2312" w:eastAsia="仿宋_GB2312"/>
          <w:sz w:val="28"/>
          <w:szCs w:val="28"/>
        </w:rPr>
        <w:t>把门窗、围板、棚架、临时搭建物等易被风吹动的搭建物固紧, 妥善放置易受影响的室外物品。</w:t>
      </w:r>
    </w:p>
    <w:p>
      <w:pPr>
        <w:adjustRightInd w:val="0"/>
        <w:snapToGrid w:val="0"/>
        <w:spacing w:line="560" w:lineRule="exact"/>
        <w:ind w:firstLine="624"/>
        <w:rPr>
          <w:rFonts w:ascii="仿宋_GB2312" w:eastAsia="仿宋_GB2312"/>
          <w:sz w:val="28"/>
        </w:rPr>
      </w:pPr>
      <w:r>
        <w:rPr>
          <w:rFonts w:hint="eastAsia" w:ascii="仿宋_GB2312" w:eastAsia="仿宋_GB2312"/>
          <w:sz w:val="28"/>
        </w:rPr>
        <w:t>⑥单位抢险队伍进入应急准备状态，组织巡检，确保在第一时间内完成抢排积水、道路清障、应急抢修等工作。</w:t>
      </w:r>
    </w:p>
    <w:p>
      <w:pPr>
        <w:adjustRightInd w:val="0"/>
        <w:snapToGrid w:val="0"/>
        <w:spacing w:line="560" w:lineRule="exact"/>
        <w:ind w:firstLine="640"/>
        <w:rPr>
          <w:rFonts w:ascii="仿宋_GB2312" w:eastAsia="仿宋_GB2312"/>
          <w:sz w:val="28"/>
        </w:rPr>
      </w:pPr>
      <w:r>
        <w:rPr>
          <w:rFonts w:hint="eastAsia" w:ascii="仿宋_GB2312" w:eastAsia="仿宋_GB2312"/>
          <w:sz w:val="28"/>
        </w:rPr>
        <w:t>⑦提醒本单位在建工地采取有效防御措施，切实落实防汛防台各项准备工作。</w:t>
      </w:r>
    </w:p>
    <w:p>
      <w:pPr>
        <w:adjustRightInd w:val="0"/>
        <w:snapToGrid w:val="0"/>
        <w:spacing w:line="560" w:lineRule="exact"/>
        <w:ind w:firstLine="640"/>
        <w:rPr>
          <w:rFonts w:ascii="仿宋_GB2312" w:eastAsia="仿宋_GB2312"/>
          <w:sz w:val="28"/>
        </w:rPr>
      </w:pPr>
      <w:r>
        <w:rPr>
          <w:rFonts w:hint="eastAsia" w:ascii="仿宋_GB2312" w:eastAsia="仿宋_GB2312"/>
          <w:sz w:val="28"/>
        </w:rPr>
        <w:t>⑧有关部门、专家要求和提示的其他应急措施。</w:t>
      </w:r>
    </w:p>
    <w:p>
      <w:pPr>
        <w:pStyle w:val="3"/>
        <w:adjustRightInd w:val="0"/>
        <w:snapToGrid w:val="0"/>
        <w:spacing w:line="560" w:lineRule="exact"/>
        <w:ind w:firstLine="562" w:firstLineChars="200"/>
        <w:rPr>
          <w:rFonts w:ascii="仿宋_GB2312" w:hAnsi="宋体" w:eastAsia="仿宋_GB2312"/>
          <w:bCs/>
          <w:sz w:val="28"/>
        </w:rPr>
      </w:pPr>
      <w:r>
        <w:rPr>
          <w:rFonts w:hint="eastAsia" w:ascii="仿宋_GB2312" w:hAnsi="宋体" w:eastAsia="仿宋_GB2312"/>
          <w:b/>
          <w:bCs/>
          <w:sz w:val="28"/>
        </w:rPr>
        <w:t>4.2.2</w:t>
      </w:r>
      <w:r>
        <w:rPr>
          <w:rFonts w:hint="eastAsia" w:ascii="仿宋_GB2312" w:hAnsi="宋体" w:eastAsia="仿宋_GB2312"/>
          <w:bCs/>
          <w:sz w:val="28"/>
        </w:rPr>
        <w:t xml:space="preserve"> Ⅲ级响应</w:t>
      </w:r>
    </w:p>
    <w:p>
      <w:pPr>
        <w:adjustRightInd w:val="0"/>
        <w:snapToGrid w:val="0"/>
        <w:spacing w:line="560" w:lineRule="exact"/>
        <w:ind w:firstLine="560" w:firstLineChars="200"/>
        <w:rPr>
          <w:rFonts w:ascii="仿宋_GB2312" w:hAnsi="宋体" w:eastAsia="仿宋_GB2312"/>
          <w:bCs/>
          <w:sz w:val="28"/>
        </w:rPr>
      </w:pPr>
      <w:r>
        <w:rPr>
          <w:rFonts w:hint="eastAsia" w:ascii="仿宋_GB2312" w:hAnsi="宋体" w:eastAsia="仿宋_GB2312"/>
          <w:bCs/>
          <w:sz w:val="28"/>
        </w:rPr>
        <w:t>（1）Ⅲ级响应标准</w:t>
      </w:r>
    </w:p>
    <w:p>
      <w:pPr>
        <w:adjustRightInd w:val="0"/>
        <w:snapToGrid w:val="0"/>
        <w:spacing w:line="560" w:lineRule="exact"/>
        <w:ind w:firstLine="624"/>
        <w:rPr>
          <w:rFonts w:ascii="仿宋_GB2312" w:eastAsia="仿宋_GB2312"/>
          <w:sz w:val="28"/>
        </w:rPr>
      </w:pPr>
      <w:r>
        <w:rPr>
          <w:rFonts w:hint="eastAsia" w:ascii="仿宋_GB2312" w:eastAsia="仿宋_GB2312"/>
          <w:sz w:val="28"/>
        </w:rPr>
        <w:t>出现下列情况之一，区防汛办视情发布防汛防台黄色预警信号，各教育单位组织实施Ⅲ级应急响应：</w:t>
      </w:r>
    </w:p>
    <w:p>
      <w:pPr>
        <w:adjustRightInd w:val="0"/>
        <w:snapToGrid w:val="0"/>
        <w:spacing w:line="560" w:lineRule="exact"/>
        <w:ind w:firstLine="627"/>
        <w:rPr>
          <w:rFonts w:ascii="仿宋_GB2312" w:eastAsia="仿宋_GB2312"/>
          <w:sz w:val="28"/>
        </w:rPr>
      </w:pPr>
      <w:r>
        <w:rPr>
          <w:rFonts w:hint="eastAsia" w:ascii="仿宋_GB2312" w:eastAsia="仿宋_GB2312"/>
          <w:sz w:val="28"/>
        </w:rPr>
        <w:t>①上海中心气象台发布上海市台风黄色预警信号。</w:t>
      </w:r>
    </w:p>
    <w:p>
      <w:pPr>
        <w:adjustRightInd w:val="0"/>
        <w:snapToGrid w:val="0"/>
        <w:spacing w:line="560" w:lineRule="exact"/>
        <w:ind w:firstLine="627"/>
        <w:rPr>
          <w:rFonts w:ascii="仿宋_GB2312" w:eastAsia="仿宋_GB2312"/>
          <w:sz w:val="28"/>
        </w:rPr>
      </w:pPr>
      <w:r>
        <w:rPr>
          <w:rFonts w:hint="eastAsia" w:ascii="仿宋_GB2312" w:eastAsia="仿宋_GB2312"/>
          <w:sz w:val="28"/>
        </w:rPr>
        <w:t>②上海市中心气象台发布暴雨黄色预警信号。</w:t>
      </w:r>
    </w:p>
    <w:p>
      <w:pPr>
        <w:adjustRightInd w:val="0"/>
        <w:snapToGrid w:val="0"/>
        <w:spacing w:line="560" w:lineRule="exact"/>
        <w:ind w:firstLine="627"/>
        <w:rPr>
          <w:rFonts w:ascii="仿宋_GB2312" w:eastAsia="仿宋_GB2312"/>
          <w:sz w:val="28"/>
        </w:rPr>
      </w:pPr>
      <w:r>
        <w:rPr>
          <w:rFonts w:hint="eastAsia" w:ascii="仿宋_GB2312" w:eastAsia="仿宋_GB2312"/>
          <w:sz w:val="28"/>
        </w:rPr>
        <w:t>③上海市防汛信息中心发布黄浦江苏州河口潮位黄色预警信号。</w:t>
      </w:r>
    </w:p>
    <w:p>
      <w:pPr>
        <w:adjustRightInd w:val="0"/>
        <w:snapToGrid w:val="0"/>
        <w:spacing w:line="560" w:lineRule="exact"/>
        <w:ind w:firstLine="627"/>
        <w:rPr>
          <w:rFonts w:ascii="仿宋_GB2312" w:eastAsia="仿宋_GB2312"/>
          <w:sz w:val="28"/>
        </w:rPr>
      </w:pPr>
      <w:r>
        <w:rPr>
          <w:rFonts w:hint="eastAsia" w:ascii="仿宋_GB2312" w:eastAsia="仿宋_GB2312"/>
          <w:sz w:val="28"/>
        </w:rPr>
        <w:t>④防汛墙或海塘发生险情，可能造成局部地区危害的。</w:t>
      </w:r>
    </w:p>
    <w:p>
      <w:pPr>
        <w:adjustRightInd w:val="0"/>
        <w:snapToGrid w:val="0"/>
        <w:spacing w:line="560" w:lineRule="exact"/>
        <w:ind w:firstLine="627"/>
        <w:rPr>
          <w:rFonts w:ascii="仿宋_GB2312" w:eastAsia="仿宋_GB2312"/>
          <w:sz w:val="28"/>
        </w:rPr>
      </w:pPr>
      <w:r>
        <w:rPr>
          <w:rFonts w:hint="eastAsia" w:ascii="仿宋_GB2312" w:eastAsia="仿宋_GB2312"/>
          <w:sz w:val="28"/>
        </w:rPr>
        <w:t>⑤造成较大等级灾害的其它汛情。</w:t>
      </w:r>
    </w:p>
    <w:p>
      <w:pPr>
        <w:adjustRightInd w:val="0"/>
        <w:snapToGrid w:val="0"/>
        <w:spacing w:line="560" w:lineRule="exact"/>
        <w:ind w:firstLine="560" w:firstLineChars="200"/>
        <w:rPr>
          <w:rFonts w:ascii="仿宋_GB2312" w:hAnsi="宋体" w:eastAsia="仿宋_GB2312"/>
          <w:bCs/>
          <w:sz w:val="28"/>
        </w:rPr>
      </w:pPr>
      <w:r>
        <w:rPr>
          <w:rFonts w:hint="eastAsia" w:ascii="仿宋_GB2312" w:hAnsi="宋体" w:eastAsia="仿宋_GB2312"/>
          <w:bCs/>
          <w:sz w:val="28"/>
        </w:rPr>
        <w:t>（2）Ⅲ级响应行动</w:t>
      </w:r>
    </w:p>
    <w:p>
      <w:pPr>
        <w:adjustRightInd w:val="0"/>
        <w:snapToGrid w:val="0"/>
        <w:spacing w:line="560" w:lineRule="exact"/>
        <w:rPr>
          <w:rFonts w:ascii="仿宋_GB2312" w:eastAsia="仿宋_GB2312"/>
          <w:sz w:val="28"/>
        </w:rPr>
      </w:pPr>
      <w:r>
        <w:rPr>
          <w:rFonts w:hint="eastAsia" w:ascii="仿宋_GB2312" w:hAnsi="宋体" w:eastAsia="仿宋_GB2312"/>
          <w:bCs/>
          <w:color w:val="FF0000"/>
          <w:sz w:val="28"/>
        </w:rPr>
        <w:t xml:space="preserve">    </w:t>
      </w:r>
      <w:r>
        <w:rPr>
          <w:rFonts w:hint="eastAsia" w:ascii="仿宋_GB2312" w:eastAsia="仿宋_GB2312"/>
          <w:sz w:val="28"/>
        </w:rPr>
        <w:t>①区教育局进入</w:t>
      </w:r>
      <w:r>
        <w:rPr>
          <w:rFonts w:hint="eastAsia" w:ascii="仿宋_GB2312" w:hAnsi="宋体" w:eastAsia="仿宋_GB2312"/>
          <w:bCs/>
          <w:sz w:val="28"/>
        </w:rPr>
        <w:t>Ⅲ</w:t>
      </w:r>
      <w:r>
        <w:rPr>
          <w:rFonts w:hint="eastAsia" w:ascii="仿宋_GB2312" w:eastAsia="仿宋_GB2312"/>
          <w:sz w:val="28"/>
        </w:rPr>
        <w:t>级应急响应状态，加强与区防汛指挥部信息沟通，向教育系统发布有关预警信息和防汛防台提示，检查落实各项防范措施，并根据区防汛指挥部的指令，协助有关区防汛指挥部实施防汛抢险和各项应急处置工作。</w:t>
      </w:r>
    </w:p>
    <w:p>
      <w:pPr>
        <w:adjustRightInd w:val="0"/>
        <w:snapToGrid w:val="0"/>
        <w:spacing w:line="560" w:lineRule="exact"/>
        <w:ind w:firstLine="560" w:firstLineChars="200"/>
        <w:rPr>
          <w:rFonts w:ascii="仿宋_GB2312" w:hAnsi="Tahoma" w:eastAsia="仿宋_GB2312" w:cs="Arial"/>
          <w:color w:val="000000"/>
          <w:sz w:val="28"/>
          <w:szCs w:val="28"/>
        </w:rPr>
      </w:pPr>
      <w:r>
        <w:rPr>
          <w:rFonts w:hint="eastAsia" w:ascii="仿宋_GB2312" w:eastAsia="仿宋_GB2312"/>
          <w:sz w:val="28"/>
        </w:rPr>
        <w:t>②各单位根据相关预案和工作要求，进入</w:t>
      </w:r>
      <w:r>
        <w:rPr>
          <w:rFonts w:hint="eastAsia" w:ascii="仿宋_GB2312" w:hAnsi="宋体" w:eastAsia="仿宋_GB2312"/>
          <w:bCs/>
          <w:sz w:val="28"/>
        </w:rPr>
        <w:t>Ⅲ</w:t>
      </w:r>
      <w:r>
        <w:rPr>
          <w:rFonts w:hint="eastAsia" w:ascii="仿宋_GB2312" w:eastAsia="仿宋_GB2312"/>
          <w:sz w:val="28"/>
        </w:rPr>
        <w:t>级应急响应状态，加强与上级主管部门和区县防汛指挥部信息沟通，</w:t>
      </w:r>
      <w:r>
        <w:rPr>
          <w:rFonts w:hint="eastAsia" w:ascii="仿宋_GB2312" w:hAnsi="Tahoma" w:eastAsia="仿宋_GB2312" w:cs="Arial"/>
          <w:color w:val="000000"/>
          <w:sz w:val="28"/>
          <w:szCs w:val="28"/>
        </w:rPr>
        <w:t>检查各自防汛防台应急处置的准备情况。</w:t>
      </w:r>
    </w:p>
    <w:p>
      <w:pPr>
        <w:adjustRightInd w:val="0"/>
        <w:snapToGrid w:val="0"/>
        <w:spacing w:line="560" w:lineRule="exact"/>
        <w:ind w:firstLine="560" w:firstLineChars="200"/>
        <w:rPr>
          <w:rFonts w:ascii="仿宋_GB2312" w:hAnsi="宋体" w:eastAsia="仿宋_GB2312"/>
          <w:bCs/>
          <w:sz w:val="28"/>
        </w:rPr>
      </w:pPr>
      <w:r>
        <w:rPr>
          <w:rFonts w:hint="eastAsia" w:ascii="仿宋_GB2312" w:hAnsi="宋体" w:eastAsia="仿宋_GB2312"/>
          <w:bCs/>
          <w:sz w:val="28"/>
        </w:rPr>
        <w:t>（3）Ⅲ级响应防御提示</w:t>
      </w:r>
    </w:p>
    <w:p>
      <w:pPr>
        <w:adjustRightInd w:val="0"/>
        <w:snapToGrid w:val="0"/>
        <w:spacing w:line="560" w:lineRule="exact"/>
        <w:ind w:firstLine="640"/>
        <w:rPr>
          <w:rFonts w:ascii="仿宋_GB2312" w:eastAsia="仿宋_GB2312"/>
          <w:sz w:val="28"/>
          <w:szCs w:val="28"/>
        </w:rPr>
      </w:pPr>
      <w:r>
        <w:rPr>
          <w:rFonts w:hint="eastAsia" w:ascii="仿宋_GB2312" w:eastAsia="仿宋_GB2312"/>
          <w:sz w:val="28"/>
          <w:szCs w:val="28"/>
        </w:rPr>
        <w:t>①</w:t>
      </w:r>
      <w:r>
        <w:rPr>
          <w:rFonts w:hint="eastAsia" w:ascii="仿宋_GB2312" w:eastAsia="仿宋_GB2312"/>
          <w:sz w:val="28"/>
        </w:rPr>
        <w:t>各单位要提醒师生员工尽可能减少外出，户外活动应注意安全避险。建议中小学、幼托园所</w:t>
      </w:r>
      <w:r>
        <w:rPr>
          <w:rFonts w:hint="eastAsia" w:ascii="仿宋_GB2312" w:eastAsia="仿宋_GB2312"/>
          <w:sz w:val="28"/>
          <w:szCs w:val="28"/>
        </w:rPr>
        <w:t>停止露天集体活动。</w:t>
      </w:r>
    </w:p>
    <w:p>
      <w:pPr>
        <w:adjustRightInd w:val="0"/>
        <w:snapToGrid w:val="0"/>
        <w:spacing w:line="560" w:lineRule="exact"/>
        <w:ind w:firstLine="640"/>
        <w:rPr>
          <w:rFonts w:ascii="仿宋_GB2312" w:hAnsi="Tahoma" w:eastAsia="仿宋_GB2312" w:cs="Arial"/>
          <w:color w:val="000000"/>
          <w:sz w:val="28"/>
          <w:szCs w:val="28"/>
        </w:rPr>
      </w:pPr>
      <w:r>
        <w:rPr>
          <w:rFonts w:hint="eastAsia" w:ascii="仿宋_GB2312" w:eastAsia="仿宋_GB2312"/>
          <w:sz w:val="28"/>
        </w:rPr>
        <w:t>②</w:t>
      </w:r>
      <w:r>
        <w:rPr>
          <w:rFonts w:hint="eastAsia" w:ascii="仿宋_GB2312" w:hAnsi="Tahoma" w:eastAsia="仿宋_GB2312" w:cs="Arial"/>
          <w:color w:val="000000"/>
          <w:sz w:val="28"/>
          <w:szCs w:val="28"/>
        </w:rPr>
        <w:t>各单位加强对临时建筑、在建工地、边坡基坑、地下工程、危旧房屋等巡查，通知有关人员做好避险准备。</w:t>
      </w:r>
    </w:p>
    <w:p>
      <w:pPr>
        <w:adjustRightInd w:val="0"/>
        <w:snapToGrid w:val="0"/>
        <w:spacing w:line="560" w:lineRule="exact"/>
        <w:ind w:firstLine="627"/>
        <w:rPr>
          <w:rFonts w:ascii="仿宋_GB2312" w:eastAsia="仿宋_GB2312"/>
          <w:sz w:val="28"/>
        </w:rPr>
      </w:pPr>
      <w:r>
        <w:rPr>
          <w:rFonts w:hint="eastAsia" w:ascii="仿宋_GB2312" w:eastAsia="仿宋_GB2312"/>
          <w:sz w:val="28"/>
        </w:rPr>
        <w:t>③加固户外装置，拆除不安全装置，</w:t>
      </w:r>
      <w:r>
        <w:rPr>
          <w:rFonts w:hint="eastAsia" w:ascii="仿宋_GB2312" w:eastAsia="仿宋_GB2312"/>
          <w:sz w:val="28"/>
          <w:szCs w:val="28"/>
        </w:rPr>
        <w:t>切断危险的室外电源。</w:t>
      </w:r>
    </w:p>
    <w:p>
      <w:pPr>
        <w:adjustRightInd w:val="0"/>
        <w:snapToGrid w:val="0"/>
        <w:spacing w:line="560" w:lineRule="exact"/>
        <w:ind w:firstLine="640"/>
        <w:rPr>
          <w:rFonts w:ascii="仿宋_GB2312" w:eastAsia="仿宋_GB2312"/>
          <w:sz w:val="28"/>
        </w:rPr>
      </w:pPr>
      <w:r>
        <w:rPr>
          <w:rFonts w:hint="eastAsia" w:ascii="仿宋_GB2312" w:eastAsia="仿宋_GB2312"/>
          <w:sz w:val="28"/>
        </w:rPr>
        <w:t>④蓝色预警防御提示的相关事项，以及有关部门、专家要求和提示的其他应急措施。</w:t>
      </w:r>
    </w:p>
    <w:p>
      <w:pPr>
        <w:pStyle w:val="3"/>
        <w:adjustRightInd w:val="0"/>
        <w:snapToGrid w:val="0"/>
        <w:spacing w:line="560" w:lineRule="exact"/>
        <w:ind w:firstLine="562" w:firstLineChars="200"/>
        <w:rPr>
          <w:rFonts w:ascii="仿宋_GB2312" w:eastAsia="仿宋_GB2312"/>
          <w:bCs/>
          <w:sz w:val="28"/>
        </w:rPr>
      </w:pPr>
      <w:r>
        <w:rPr>
          <w:rFonts w:hint="eastAsia" w:ascii="仿宋_GB2312" w:hAnsi="宋体" w:eastAsia="仿宋_GB2312"/>
          <w:b/>
          <w:bCs/>
          <w:sz w:val="28"/>
        </w:rPr>
        <w:t>4.2.3</w:t>
      </w:r>
      <w:r>
        <w:rPr>
          <w:rFonts w:hint="eastAsia" w:ascii="仿宋_GB2312" w:hAnsi="宋体" w:eastAsia="仿宋_GB2312"/>
          <w:bCs/>
          <w:sz w:val="28"/>
        </w:rPr>
        <w:t xml:space="preserve"> Ⅱ级响应</w:t>
      </w:r>
    </w:p>
    <w:p>
      <w:pPr>
        <w:pStyle w:val="3"/>
        <w:adjustRightInd w:val="0"/>
        <w:snapToGrid w:val="0"/>
        <w:spacing w:line="560" w:lineRule="exact"/>
        <w:rPr>
          <w:rFonts w:ascii="仿宋_GB2312" w:hAnsi="宋体" w:eastAsia="仿宋_GB2312"/>
          <w:bCs/>
          <w:sz w:val="28"/>
        </w:rPr>
      </w:pPr>
      <w:r>
        <w:rPr>
          <w:rFonts w:hint="eastAsia" w:ascii="仿宋_GB2312" w:hAnsi="宋体" w:eastAsia="仿宋_GB2312"/>
          <w:bCs/>
          <w:sz w:val="28"/>
        </w:rPr>
        <w:t xml:space="preserve">   （1）Ⅱ级响应标准</w:t>
      </w:r>
    </w:p>
    <w:p>
      <w:pPr>
        <w:adjustRightInd w:val="0"/>
        <w:snapToGrid w:val="0"/>
        <w:spacing w:line="560" w:lineRule="exact"/>
        <w:rPr>
          <w:rFonts w:ascii="仿宋_GB2312" w:eastAsia="仿宋_GB2312"/>
          <w:sz w:val="28"/>
        </w:rPr>
      </w:pPr>
      <w:r>
        <w:rPr>
          <w:rFonts w:hint="eastAsia" w:ascii="仿宋_GB2312" w:eastAsia="仿宋_GB2312"/>
          <w:sz w:val="28"/>
        </w:rPr>
        <w:t xml:space="preserve">    出现下列情况之一，区防汛指挥部视情发布防汛防台橙色预警信号，各单位组织实施Ⅱ级应急响应：</w:t>
      </w:r>
    </w:p>
    <w:p>
      <w:pPr>
        <w:adjustRightInd w:val="0"/>
        <w:snapToGrid w:val="0"/>
        <w:spacing w:line="560" w:lineRule="exact"/>
        <w:ind w:firstLine="624"/>
        <w:rPr>
          <w:rFonts w:ascii="仿宋_GB2312" w:eastAsia="仿宋_GB2312"/>
          <w:sz w:val="28"/>
        </w:rPr>
      </w:pPr>
      <w:r>
        <w:rPr>
          <w:rFonts w:hint="eastAsia" w:ascii="仿宋_GB2312" w:eastAsia="仿宋_GB2312"/>
          <w:sz w:val="28"/>
        </w:rPr>
        <w:t>①上海中心气象台发布上海市台风橙色预警信号。</w:t>
      </w:r>
    </w:p>
    <w:p>
      <w:pPr>
        <w:adjustRightInd w:val="0"/>
        <w:snapToGrid w:val="0"/>
        <w:spacing w:line="560" w:lineRule="exact"/>
        <w:ind w:firstLine="624"/>
        <w:rPr>
          <w:rFonts w:ascii="仿宋_GB2312" w:eastAsia="仿宋_GB2312"/>
          <w:sz w:val="28"/>
        </w:rPr>
      </w:pPr>
      <w:r>
        <w:rPr>
          <w:rFonts w:hint="eastAsia" w:ascii="仿宋_GB2312" w:eastAsia="仿宋_GB2312"/>
          <w:sz w:val="28"/>
        </w:rPr>
        <w:t>②上海市中心气象台发布暴雨橙色预警信号。</w:t>
      </w:r>
    </w:p>
    <w:p>
      <w:pPr>
        <w:adjustRightInd w:val="0"/>
        <w:snapToGrid w:val="0"/>
        <w:spacing w:line="560" w:lineRule="exact"/>
        <w:ind w:firstLine="624"/>
        <w:rPr>
          <w:rFonts w:ascii="仿宋_GB2312" w:eastAsia="仿宋_GB2312"/>
          <w:sz w:val="28"/>
        </w:rPr>
      </w:pPr>
      <w:r>
        <w:rPr>
          <w:rFonts w:hint="eastAsia" w:ascii="仿宋_GB2312" w:eastAsia="仿宋_GB2312"/>
          <w:sz w:val="28"/>
        </w:rPr>
        <w:t>③上海市防汛信息中心发布黄浦江苏州河口潮位橙色预警信号。</w:t>
      </w:r>
    </w:p>
    <w:p>
      <w:pPr>
        <w:adjustRightInd w:val="0"/>
        <w:snapToGrid w:val="0"/>
        <w:spacing w:line="560" w:lineRule="exact"/>
        <w:ind w:firstLine="624"/>
        <w:rPr>
          <w:rFonts w:ascii="仿宋_GB2312" w:eastAsia="仿宋_GB2312"/>
          <w:sz w:val="28"/>
        </w:rPr>
      </w:pPr>
      <w:r>
        <w:rPr>
          <w:rFonts w:hint="eastAsia" w:ascii="仿宋_GB2312" w:eastAsia="仿宋_GB2312"/>
          <w:sz w:val="28"/>
        </w:rPr>
        <w:t>④防汛墙或海塘发生险情，可能造成较大危害的。</w:t>
      </w:r>
    </w:p>
    <w:p>
      <w:pPr>
        <w:adjustRightInd w:val="0"/>
        <w:snapToGrid w:val="0"/>
        <w:spacing w:line="560" w:lineRule="exact"/>
        <w:ind w:firstLine="624"/>
        <w:rPr>
          <w:rFonts w:ascii="仿宋_GB2312" w:eastAsia="仿宋_GB2312"/>
          <w:sz w:val="28"/>
        </w:rPr>
      </w:pPr>
      <w:r>
        <w:rPr>
          <w:rFonts w:hint="eastAsia" w:ascii="仿宋_GB2312" w:eastAsia="仿宋_GB2312"/>
          <w:sz w:val="28"/>
        </w:rPr>
        <w:t>⑤造成重大等级灾害的其它汛情。</w:t>
      </w:r>
    </w:p>
    <w:p>
      <w:pPr>
        <w:adjustRightInd w:val="0"/>
        <w:snapToGrid w:val="0"/>
        <w:spacing w:line="560" w:lineRule="exact"/>
        <w:rPr>
          <w:rFonts w:ascii="仿宋_GB2312" w:hAnsi="宋体" w:eastAsia="仿宋_GB2312"/>
          <w:bCs/>
          <w:sz w:val="28"/>
        </w:rPr>
      </w:pPr>
      <w:r>
        <w:rPr>
          <w:rFonts w:hint="eastAsia" w:ascii="仿宋_GB2312" w:hAnsi="宋体" w:eastAsia="仿宋_GB2312"/>
          <w:bCs/>
          <w:sz w:val="28"/>
        </w:rPr>
        <w:t xml:space="preserve">   （2）Ⅱ级响应行动</w:t>
      </w:r>
    </w:p>
    <w:p>
      <w:pPr>
        <w:adjustRightInd w:val="0"/>
        <w:snapToGrid w:val="0"/>
        <w:spacing w:line="560" w:lineRule="exact"/>
        <w:ind w:firstLine="640"/>
        <w:rPr>
          <w:rFonts w:ascii="仿宋_GB2312" w:eastAsia="仿宋_GB2312"/>
          <w:sz w:val="28"/>
        </w:rPr>
      </w:pPr>
      <w:r>
        <w:rPr>
          <w:rFonts w:hint="eastAsia" w:ascii="仿宋_GB2312" w:hAnsi="宋体" w:eastAsia="仿宋_GB2312"/>
          <w:sz w:val="28"/>
        </w:rPr>
        <w:t>①区教育局进入Ⅱ级应急响应状态。</w:t>
      </w:r>
      <w:r>
        <w:rPr>
          <w:rFonts w:hint="eastAsia" w:ascii="仿宋_GB2312" w:eastAsia="仿宋_GB2312"/>
          <w:sz w:val="28"/>
        </w:rPr>
        <w:t>按照预案和职责分工，由分管防汛防台工作领导负责组织检查落实各项防范措施，并根据市防汛指挥部的指令，协助有关区县防汛指挥部实施防汛抢险和各项应急处置工作。</w:t>
      </w:r>
    </w:p>
    <w:p>
      <w:pPr>
        <w:adjustRightInd w:val="0"/>
        <w:snapToGrid w:val="0"/>
        <w:spacing w:line="560" w:lineRule="exact"/>
        <w:ind w:firstLine="640"/>
        <w:rPr>
          <w:rFonts w:ascii="仿宋_GB2312" w:eastAsia="仿宋_GB2312"/>
          <w:sz w:val="28"/>
        </w:rPr>
      </w:pPr>
      <w:r>
        <w:rPr>
          <w:rFonts w:hint="eastAsia" w:ascii="仿宋_GB2312" w:eastAsia="仿宋_GB2312"/>
          <w:sz w:val="28"/>
        </w:rPr>
        <w:t>②各单位根据相关预案和工作要求，进入</w:t>
      </w:r>
      <w:r>
        <w:rPr>
          <w:rFonts w:hint="eastAsia" w:ascii="仿宋_GB2312" w:hAnsi="宋体" w:eastAsia="仿宋_GB2312"/>
          <w:sz w:val="28"/>
        </w:rPr>
        <w:t>Ⅱ</w:t>
      </w:r>
      <w:r>
        <w:rPr>
          <w:rFonts w:hint="eastAsia" w:ascii="仿宋_GB2312" w:eastAsia="仿宋_GB2312"/>
          <w:sz w:val="28"/>
        </w:rPr>
        <w:t>级应急响应状态，确保与上级主管部门和区县防汛指挥部信息畅通，由分管防汛防台领导</w:t>
      </w:r>
      <w:r>
        <w:rPr>
          <w:rFonts w:hint="eastAsia" w:ascii="仿宋_GB2312" w:hAnsi="Tahoma" w:eastAsia="仿宋_GB2312" w:cs="Arial"/>
          <w:color w:val="000000"/>
          <w:sz w:val="28"/>
          <w:szCs w:val="28"/>
        </w:rPr>
        <w:t>检查各项防范措施落实情况。</w:t>
      </w:r>
      <w:r>
        <w:rPr>
          <w:rFonts w:hint="eastAsia" w:ascii="仿宋_GB2312" w:eastAsia="仿宋_GB2312"/>
          <w:sz w:val="28"/>
        </w:rPr>
        <w:t>有关情况及时向上级主管部门报告，并通报区防汛防台部门。</w:t>
      </w:r>
    </w:p>
    <w:p>
      <w:pPr>
        <w:adjustRightInd w:val="0"/>
        <w:snapToGrid w:val="0"/>
        <w:spacing w:line="560" w:lineRule="exact"/>
        <w:ind w:firstLine="560" w:firstLineChars="200"/>
        <w:rPr>
          <w:rFonts w:ascii="仿宋_GB2312" w:hAnsi="宋体" w:eastAsia="仿宋_GB2312"/>
          <w:bCs/>
          <w:sz w:val="28"/>
        </w:rPr>
      </w:pPr>
      <w:r>
        <w:rPr>
          <w:rFonts w:hint="eastAsia" w:ascii="仿宋_GB2312" w:hAnsi="宋体" w:eastAsia="仿宋_GB2312"/>
          <w:bCs/>
          <w:sz w:val="28"/>
        </w:rPr>
        <w:t>（3）Ⅱ级响应防御提示</w:t>
      </w:r>
    </w:p>
    <w:p>
      <w:pPr>
        <w:adjustRightInd w:val="0"/>
        <w:snapToGrid w:val="0"/>
        <w:spacing w:line="560" w:lineRule="exact"/>
        <w:ind w:firstLine="627"/>
        <w:rPr>
          <w:rFonts w:ascii="仿宋_GB2312" w:eastAsia="仿宋_GB2312"/>
          <w:sz w:val="28"/>
        </w:rPr>
      </w:pPr>
      <w:r>
        <w:rPr>
          <w:rFonts w:hint="eastAsia" w:ascii="仿宋_GB2312" w:hAnsi="宋体" w:eastAsia="仿宋_GB2312"/>
          <w:sz w:val="28"/>
        </w:rPr>
        <w:t>①</w:t>
      </w:r>
      <w:r>
        <w:rPr>
          <w:rFonts w:hint="eastAsia" w:ascii="仿宋_GB2312" w:hAnsi="Tahoma" w:eastAsia="仿宋_GB2312" w:cs="Arial"/>
          <w:color w:val="000000"/>
          <w:sz w:val="28"/>
          <w:szCs w:val="28"/>
        </w:rPr>
        <w:t>各单位组织24小时值班，分管领导上岗带班，</w:t>
      </w:r>
      <w:r>
        <w:rPr>
          <w:rFonts w:hint="eastAsia" w:ascii="仿宋_GB2312" w:eastAsia="仿宋_GB2312"/>
          <w:sz w:val="28"/>
        </w:rPr>
        <w:t>抓紧落实各项防范措施。</w:t>
      </w:r>
    </w:p>
    <w:p>
      <w:pPr>
        <w:adjustRightInd w:val="0"/>
        <w:snapToGrid w:val="0"/>
        <w:spacing w:line="560" w:lineRule="exact"/>
        <w:ind w:firstLine="621"/>
        <w:rPr>
          <w:rFonts w:ascii="仿宋_GB2312" w:eastAsia="仿宋_GB2312"/>
          <w:sz w:val="28"/>
        </w:rPr>
      </w:pPr>
      <w:r>
        <w:rPr>
          <w:rFonts w:hint="eastAsia" w:ascii="仿宋_GB2312" w:eastAsia="仿宋_GB2312"/>
          <w:sz w:val="28"/>
        </w:rPr>
        <w:t>②提醒师生员工尽可能不要外出，防止高空坠物伤人；停止一切户外活动，必要时延迟放学时间；</w:t>
      </w:r>
      <w:r>
        <w:rPr>
          <w:rFonts w:hint="eastAsia" w:ascii="仿宋_GB2312" w:eastAsia="仿宋_GB2312"/>
          <w:sz w:val="28"/>
          <w:szCs w:val="28"/>
        </w:rPr>
        <w:t>停止室内大型集会，立即有序疏散人员。</w:t>
      </w:r>
    </w:p>
    <w:p>
      <w:pPr>
        <w:adjustRightInd w:val="0"/>
        <w:snapToGrid w:val="0"/>
        <w:spacing w:line="560" w:lineRule="exact"/>
        <w:ind w:firstLine="627"/>
        <w:rPr>
          <w:rFonts w:ascii="仿宋_GB2312" w:eastAsia="仿宋_GB2312"/>
          <w:sz w:val="28"/>
        </w:rPr>
      </w:pPr>
      <w:r>
        <w:rPr>
          <w:rFonts w:hint="eastAsia" w:ascii="仿宋_GB2312" w:eastAsia="仿宋_GB2312"/>
          <w:sz w:val="28"/>
        </w:rPr>
        <w:t>③</w:t>
      </w:r>
      <w:r>
        <w:rPr>
          <w:rFonts w:hint="eastAsia" w:ascii="仿宋_GB2312" w:eastAsia="仿宋_GB2312"/>
          <w:sz w:val="28"/>
          <w:szCs w:val="28"/>
        </w:rPr>
        <w:t>加强安全巡查力度，重点巡查锅炉房、配电间、危险品仓库、图书馆、计算机房、实验室、学生宿舍、校内高架电线等部位防风、防水、防雷、防漏电等准备工作</w:t>
      </w:r>
      <w:r>
        <w:rPr>
          <w:rFonts w:hint="eastAsia" w:ascii="仿宋_GB2312" w:eastAsia="仿宋_GB2312"/>
          <w:sz w:val="28"/>
        </w:rPr>
        <w:t>。</w:t>
      </w:r>
    </w:p>
    <w:p>
      <w:pPr>
        <w:adjustRightInd w:val="0"/>
        <w:snapToGrid w:val="0"/>
        <w:spacing w:line="560" w:lineRule="exact"/>
        <w:ind w:firstLine="627"/>
        <w:rPr>
          <w:rFonts w:ascii="仿宋_GB2312" w:eastAsia="仿宋_GB2312"/>
          <w:sz w:val="28"/>
        </w:rPr>
      </w:pPr>
      <w:r>
        <w:rPr>
          <w:rFonts w:hint="eastAsia" w:ascii="仿宋_GB2312" w:eastAsia="仿宋_GB2312"/>
          <w:sz w:val="28"/>
        </w:rPr>
        <w:t>④建设工地按照市建设行政主管部门的规定和要求暂停施工，并落实相关措施，尤其是对塔吊、脚手架等建设设施进行加固或拆除。</w:t>
      </w:r>
    </w:p>
    <w:p>
      <w:pPr>
        <w:adjustRightInd w:val="0"/>
        <w:snapToGrid w:val="0"/>
        <w:spacing w:line="560" w:lineRule="exact"/>
        <w:ind w:firstLine="627"/>
        <w:rPr>
          <w:rFonts w:ascii="仿宋_GB2312" w:eastAsia="仿宋_GB2312"/>
          <w:sz w:val="28"/>
        </w:rPr>
      </w:pPr>
      <w:r>
        <w:rPr>
          <w:rFonts w:hint="eastAsia" w:ascii="仿宋_GB2312" w:eastAsia="仿宋_GB2312"/>
          <w:sz w:val="28"/>
        </w:rPr>
        <w:t>⑤工地临房、危棚简屋等处人员按预案撤离转移至指定安全地带。</w:t>
      </w:r>
    </w:p>
    <w:p>
      <w:pPr>
        <w:adjustRightInd w:val="0"/>
        <w:snapToGrid w:val="0"/>
        <w:spacing w:line="560" w:lineRule="exact"/>
        <w:ind w:left="559" w:leftChars="266" w:firstLine="58" w:firstLineChars="21"/>
        <w:rPr>
          <w:rFonts w:hint="eastAsia" w:ascii="仿宋_GB2312" w:hAnsi="Tahoma" w:eastAsia="仿宋_GB2312" w:cs="Arial"/>
          <w:color w:val="000000"/>
          <w:sz w:val="28"/>
          <w:szCs w:val="28"/>
          <w:lang w:eastAsia="zh-CN"/>
        </w:rPr>
      </w:pPr>
      <w:r>
        <w:rPr>
          <w:rFonts w:hint="eastAsia" w:ascii="仿宋_GB2312" w:eastAsia="仿宋_GB2312"/>
          <w:sz w:val="28"/>
        </w:rPr>
        <w:t>⑥</w:t>
      </w:r>
      <w:r>
        <w:rPr>
          <w:rFonts w:hint="eastAsia" w:ascii="仿宋_GB2312" w:hAnsi="Tahoma" w:eastAsia="仿宋_GB2312" w:cs="Arial"/>
          <w:color w:val="000000"/>
          <w:sz w:val="28"/>
          <w:szCs w:val="28"/>
        </w:rPr>
        <w:t>抢险救援队伍集中待命，随时准备投入抢险救灾。</w:t>
      </w:r>
    </w:p>
    <w:p>
      <w:pPr>
        <w:adjustRightInd w:val="0"/>
        <w:snapToGrid w:val="0"/>
        <w:spacing w:line="560" w:lineRule="exact"/>
        <w:ind w:left="559" w:leftChars="266" w:firstLine="58" w:firstLineChars="21"/>
        <w:rPr>
          <w:rFonts w:ascii="仿宋_GB2312" w:hAnsi="Tahoma" w:eastAsia="仿宋_GB2312" w:cs="Arial"/>
          <w:sz w:val="28"/>
          <w:szCs w:val="28"/>
        </w:rPr>
      </w:pPr>
      <w:r>
        <w:rPr>
          <w:rFonts w:hint="eastAsia" w:ascii="仿宋_GB2312" w:eastAsia="仿宋_GB2312"/>
          <w:sz w:val="28"/>
        </w:rPr>
        <w:t>⑦</w:t>
      </w:r>
      <w:r>
        <w:rPr>
          <w:rFonts w:hint="eastAsia" w:ascii="仿宋_GB2312" w:hAnsi="Tahoma" w:eastAsia="仿宋_GB2312" w:cs="Arial"/>
          <w:sz w:val="28"/>
          <w:szCs w:val="28"/>
        </w:rPr>
        <w:t>已被政府设定为临时避险场所的学校要协助职能部门做好安</w:t>
      </w:r>
    </w:p>
    <w:p>
      <w:pPr>
        <w:adjustRightInd w:val="0"/>
        <w:snapToGrid w:val="0"/>
        <w:spacing w:line="560" w:lineRule="exact"/>
        <w:rPr>
          <w:rFonts w:ascii="仿宋_GB2312" w:hAnsi="Tahoma" w:eastAsia="仿宋_GB2312" w:cs="Arial"/>
          <w:sz w:val="28"/>
          <w:szCs w:val="28"/>
        </w:rPr>
      </w:pPr>
      <w:r>
        <w:rPr>
          <w:rFonts w:hint="eastAsia" w:ascii="仿宋_GB2312" w:hAnsi="Tahoma" w:eastAsia="仿宋_GB2312" w:cs="Arial"/>
          <w:sz w:val="28"/>
          <w:szCs w:val="28"/>
        </w:rPr>
        <w:t>置灾民和赈灾救济工作。</w:t>
      </w:r>
    </w:p>
    <w:p>
      <w:pPr>
        <w:adjustRightInd w:val="0"/>
        <w:snapToGrid w:val="0"/>
        <w:spacing w:line="560" w:lineRule="exact"/>
        <w:ind w:firstLine="621"/>
        <w:rPr>
          <w:rFonts w:ascii="仿宋_GB2312" w:eastAsia="仿宋_GB2312"/>
          <w:sz w:val="28"/>
        </w:rPr>
      </w:pPr>
      <w:r>
        <w:rPr>
          <w:rFonts w:hint="eastAsia" w:ascii="仿宋_GB2312" w:eastAsia="仿宋_GB2312"/>
          <w:sz w:val="28"/>
        </w:rPr>
        <w:t>⑧黄色预警防御提示的相关事项，以及有关部门、专家要求和提示的其他应急措施。</w:t>
      </w:r>
    </w:p>
    <w:p>
      <w:pPr>
        <w:pStyle w:val="3"/>
        <w:adjustRightInd w:val="0"/>
        <w:snapToGrid w:val="0"/>
        <w:spacing w:line="560" w:lineRule="exact"/>
        <w:ind w:firstLine="562" w:firstLineChars="200"/>
        <w:rPr>
          <w:rFonts w:ascii="仿宋_GB2312" w:eastAsia="仿宋_GB2312"/>
          <w:bCs/>
          <w:sz w:val="28"/>
        </w:rPr>
      </w:pPr>
      <w:r>
        <w:rPr>
          <w:rFonts w:hint="eastAsia" w:ascii="仿宋_GB2312" w:hAnsi="宋体" w:eastAsia="仿宋_GB2312"/>
          <w:b/>
          <w:bCs/>
          <w:sz w:val="28"/>
        </w:rPr>
        <w:t>4.2.4</w:t>
      </w:r>
      <w:r>
        <w:rPr>
          <w:rFonts w:hint="eastAsia" w:ascii="仿宋_GB2312" w:hAnsi="宋体" w:eastAsia="仿宋_GB2312"/>
          <w:bCs/>
          <w:sz w:val="28"/>
        </w:rPr>
        <w:t xml:space="preserve"> Ⅰ级响应</w:t>
      </w:r>
    </w:p>
    <w:p>
      <w:pPr>
        <w:pStyle w:val="3"/>
        <w:adjustRightInd w:val="0"/>
        <w:snapToGrid w:val="0"/>
        <w:spacing w:line="560" w:lineRule="exact"/>
        <w:rPr>
          <w:rFonts w:ascii="仿宋_GB2312" w:hAnsi="宋体" w:eastAsia="仿宋_GB2312"/>
          <w:bCs/>
          <w:sz w:val="28"/>
        </w:rPr>
      </w:pPr>
      <w:r>
        <w:rPr>
          <w:rFonts w:hint="eastAsia" w:ascii="仿宋_GB2312" w:hAnsi="宋体" w:eastAsia="仿宋_GB2312"/>
          <w:bCs/>
          <w:sz w:val="28"/>
        </w:rPr>
        <w:t xml:space="preserve">   （1）Ⅰ级响应标准</w:t>
      </w:r>
    </w:p>
    <w:p>
      <w:pPr>
        <w:adjustRightInd w:val="0"/>
        <w:snapToGrid w:val="0"/>
        <w:spacing w:line="560" w:lineRule="exact"/>
        <w:ind w:firstLine="627"/>
        <w:rPr>
          <w:rFonts w:ascii="仿宋_GB2312" w:eastAsia="仿宋_GB2312"/>
          <w:sz w:val="28"/>
        </w:rPr>
      </w:pPr>
      <w:r>
        <w:rPr>
          <w:rFonts w:hint="eastAsia" w:ascii="仿宋_GB2312" w:eastAsia="仿宋_GB2312"/>
          <w:sz w:val="28"/>
        </w:rPr>
        <w:t>出现下列情况之一，区防汛指挥部报请区政府同意，发布防汛防台红色预警信号，各教育单位组织实施Ⅰ级应急响应：</w:t>
      </w:r>
    </w:p>
    <w:p>
      <w:pPr>
        <w:adjustRightInd w:val="0"/>
        <w:snapToGrid w:val="0"/>
        <w:spacing w:line="560" w:lineRule="exact"/>
        <w:ind w:firstLine="627"/>
        <w:rPr>
          <w:rFonts w:ascii="仿宋_GB2312" w:eastAsia="仿宋_GB2312"/>
          <w:sz w:val="28"/>
        </w:rPr>
      </w:pPr>
      <w:r>
        <w:rPr>
          <w:rFonts w:hint="eastAsia" w:ascii="仿宋_GB2312" w:eastAsia="仿宋_GB2312"/>
          <w:sz w:val="28"/>
        </w:rPr>
        <w:t xml:space="preserve">①上海中心气象台发布上海市台风红色预警信号。 </w:t>
      </w:r>
    </w:p>
    <w:p>
      <w:pPr>
        <w:adjustRightInd w:val="0"/>
        <w:snapToGrid w:val="0"/>
        <w:spacing w:line="560" w:lineRule="exact"/>
        <w:ind w:firstLine="627"/>
        <w:rPr>
          <w:rFonts w:ascii="仿宋_GB2312" w:eastAsia="仿宋_GB2312"/>
          <w:sz w:val="28"/>
        </w:rPr>
      </w:pPr>
      <w:r>
        <w:rPr>
          <w:rFonts w:hint="eastAsia" w:ascii="仿宋_GB2312" w:eastAsia="仿宋_GB2312"/>
          <w:sz w:val="28"/>
        </w:rPr>
        <w:t>②上海中心气象台发布暴雨红色预警信号。</w:t>
      </w:r>
    </w:p>
    <w:p>
      <w:pPr>
        <w:adjustRightInd w:val="0"/>
        <w:snapToGrid w:val="0"/>
        <w:spacing w:line="560" w:lineRule="exact"/>
        <w:ind w:firstLine="627"/>
        <w:rPr>
          <w:rFonts w:ascii="仿宋_GB2312" w:eastAsia="仿宋_GB2312"/>
          <w:sz w:val="28"/>
        </w:rPr>
      </w:pPr>
      <w:r>
        <w:rPr>
          <w:rFonts w:hint="eastAsia" w:ascii="仿宋_GB2312" w:eastAsia="仿宋_GB2312"/>
          <w:sz w:val="28"/>
        </w:rPr>
        <w:t>③上海市防汛信息中心发布黄浦江苏州河口潮位红色预警信号。</w:t>
      </w:r>
    </w:p>
    <w:p>
      <w:pPr>
        <w:adjustRightInd w:val="0"/>
        <w:snapToGrid w:val="0"/>
        <w:spacing w:line="560" w:lineRule="exact"/>
        <w:ind w:firstLine="627"/>
        <w:rPr>
          <w:rFonts w:ascii="仿宋_GB2312" w:eastAsia="仿宋_GB2312"/>
          <w:sz w:val="28"/>
        </w:rPr>
      </w:pPr>
      <w:r>
        <w:rPr>
          <w:rFonts w:hint="eastAsia" w:ascii="仿宋_GB2312" w:eastAsia="仿宋_GB2312"/>
          <w:sz w:val="28"/>
        </w:rPr>
        <w:t>④沿长江口、杭州湾主海塘决口或市区重要地段防汛墙决口。</w:t>
      </w:r>
    </w:p>
    <w:p>
      <w:pPr>
        <w:adjustRightInd w:val="0"/>
        <w:snapToGrid w:val="0"/>
        <w:spacing w:line="560" w:lineRule="exact"/>
        <w:ind w:firstLine="627"/>
        <w:rPr>
          <w:rFonts w:ascii="仿宋_GB2312" w:eastAsia="仿宋_GB2312"/>
          <w:sz w:val="28"/>
        </w:rPr>
      </w:pPr>
      <w:r>
        <w:rPr>
          <w:rFonts w:hint="eastAsia" w:ascii="仿宋_GB2312" w:eastAsia="仿宋_GB2312"/>
          <w:sz w:val="28"/>
        </w:rPr>
        <w:t>⑤ 造成特大等级灾害的其它汛情。</w:t>
      </w:r>
    </w:p>
    <w:p>
      <w:pPr>
        <w:adjustRightInd w:val="0"/>
        <w:snapToGrid w:val="0"/>
        <w:spacing w:line="560" w:lineRule="exact"/>
        <w:rPr>
          <w:rFonts w:ascii="仿宋_GB2312" w:hAnsi="宋体" w:eastAsia="仿宋_GB2312"/>
          <w:bCs/>
          <w:sz w:val="28"/>
        </w:rPr>
      </w:pPr>
      <w:r>
        <w:rPr>
          <w:rFonts w:hint="eastAsia" w:ascii="仿宋_GB2312" w:hAnsi="宋体" w:eastAsia="仿宋_GB2312"/>
          <w:bCs/>
          <w:sz w:val="28"/>
        </w:rPr>
        <w:t xml:space="preserve">   （2）Ⅰ级响应行动</w:t>
      </w:r>
    </w:p>
    <w:p>
      <w:pPr>
        <w:adjustRightInd w:val="0"/>
        <w:snapToGrid w:val="0"/>
        <w:spacing w:line="560" w:lineRule="exact"/>
        <w:ind w:firstLine="621"/>
        <w:rPr>
          <w:rFonts w:ascii="仿宋_GB2312" w:eastAsia="仿宋_GB2312"/>
          <w:sz w:val="28"/>
        </w:rPr>
      </w:pPr>
      <w:r>
        <w:rPr>
          <w:rFonts w:hint="eastAsia" w:ascii="仿宋_GB2312" w:eastAsia="仿宋_GB2312"/>
          <w:sz w:val="28"/>
        </w:rPr>
        <w:t>①区教育局进入Ⅰ级应急响应状态。主要领导进入指挥岗位，组织指挥本系统全力投入防汛防台抢险工作，确保各项防范措施落实到位。</w:t>
      </w:r>
    </w:p>
    <w:p>
      <w:pPr>
        <w:adjustRightInd w:val="0"/>
        <w:snapToGrid w:val="0"/>
        <w:spacing w:line="560" w:lineRule="exact"/>
        <w:ind w:firstLine="621"/>
        <w:rPr>
          <w:rFonts w:ascii="仿宋_GB2312" w:eastAsia="仿宋_GB2312"/>
          <w:sz w:val="28"/>
        </w:rPr>
      </w:pPr>
      <w:r>
        <w:rPr>
          <w:rFonts w:hint="eastAsia" w:ascii="仿宋_GB2312" w:eastAsia="仿宋_GB2312"/>
          <w:sz w:val="28"/>
        </w:rPr>
        <w:t>②各单位进入Ⅰ级应急响应状态。主要领导和防汛责任人进入防汛防台抢险指挥岗位，迅速落实各项防汛防台抢险措施。</w:t>
      </w:r>
    </w:p>
    <w:p>
      <w:pPr>
        <w:adjustRightInd w:val="0"/>
        <w:snapToGrid w:val="0"/>
        <w:spacing w:line="560" w:lineRule="exact"/>
        <w:ind w:firstLine="560" w:firstLineChars="200"/>
        <w:rPr>
          <w:rFonts w:ascii="仿宋_GB2312" w:hAnsi="宋体" w:eastAsia="仿宋_GB2312"/>
          <w:bCs/>
          <w:sz w:val="28"/>
        </w:rPr>
      </w:pPr>
      <w:r>
        <w:rPr>
          <w:rFonts w:hint="eastAsia" w:ascii="仿宋_GB2312" w:hAnsi="宋体" w:eastAsia="仿宋_GB2312"/>
          <w:bCs/>
          <w:sz w:val="28"/>
        </w:rPr>
        <w:t>（3）Ⅰ级响应防御提示</w:t>
      </w:r>
    </w:p>
    <w:p>
      <w:pPr>
        <w:adjustRightInd w:val="0"/>
        <w:snapToGrid w:val="0"/>
        <w:spacing w:line="560" w:lineRule="exact"/>
        <w:ind w:firstLine="627"/>
        <w:rPr>
          <w:rFonts w:ascii="仿宋_GB2312" w:eastAsia="仿宋_GB2312"/>
          <w:sz w:val="28"/>
        </w:rPr>
      </w:pPr>
      <w:r>
        <w:rPr>
          <w:rFonts w:hint="eastAsia" w:ascii="仿宋_GB2312" w:eastAsia="仿宋_GB2312"/>
          <w:sz w:val="28"/>
        </w:rPr>
        <w:t>①</w:t>
      </w:r>
      <w:r>
        <w:rPr>
          <w:rFonts w:hint="eastAsia" w:ascii="仿宋_GB2312" w:hAnsi="Tahoma" w:eastAsia="仿宋_GB2312" w:cs="Arial"/>
          <w:color w:val="000000"/>
          <w:sz w:val="28"/>
          <w:szCs w:val="28"/>
        </w:rPr>
        <w:t>各单位加强24小时值班，主要领导负责指挥本单位、本学校防汛防台工作</w:t>
      </w:r>
      <w:r>
        <w:rPr>
          <w:rFonts w:hint="eastAsia" w:ascii="仿宋_GB2312" w:eastAsia="仿宋_GB2312"/>
          <w:sz w:val="28"/>
        </w:rPr>
        <w:t>。</w:t>
      </w:r>
    </w:p>
    <w:p>
      <w:pPr>
        <w:adjustRightInd w:val="0"/>
        <w:snapToGrid w:val="0"/>
        <w:spacing w:line="560" w:lineRule="exact"/>
        <w:ind w:firstLine="627"/>
        <w:rPr>
          <w:rFonts w:ascii="仿宋_GB2312" w:hAnsi="Tahoma" w:eastAsia="仿宋_GB2312" w:cs="Arial"/>
          <w:color w:val="000000"/>
          <w:sz w:val="28"/>
          <w:szCs w:val="28"/>
        </w:rPr>
      </w:pPr>
      <w:r>
        <w:rPr>
          <w:rFonts w:hint="eastAsia" w:ascii="仿宋_GB2312" w:eastAsia="仿宋_GB2312"/>
          <w:sz w:val="28"/>
        </w:rPr>
        <w:t>②中小学校（含中职学校）、幼托园及有关单位根据区政府的决定，采取停课、停业或其它专门的保护措施。</w:t>
      </w:r>
      <w:r>
        <w:rPr>
          <w:rFonts w:hint="eastAsia" w:ascii="仿宋_GB2312" w:hAnsi="Tahoma" w:eastAsia="仿宋_GB2312" w:cs="Arial"/>
          <w:color w:val="000000"/>
          <w:sz w:val="28"/>
          <w:szCs w:val="28"/>
        </w:rPr>
        <w:t>学校、托幼机构应指派专人负责管理已到校的学生和已入园（托）的儿童，确保学生安全。</w:t>
      </w:r>
    </w:p>
    <w:p>
      <w:pPr>
        <w:adjustRightInd w:val="0"/>
        <w:snapToGrid w:val="0"/>
        <w:spacing w:line="560" w:lineRule="exact"/>
        <w:ind w:firstLine="627"/>
        <w:rPr>
          <w:rFonts w:ascii="仿宋_GB2312" w:eastAsia="仿宋_GB2312"/>
          <w:sz w:val="28"/>
          <w:szCs w:val="28"/>
        </w:rPr>
      </w:pPr>
      <w:r>
        <w:rPr>
          <w:rFonts w:hint="eastAsia" w:ascii="仿宋_GB2312" w:eastAsia="仿宋_GB2312"/>
          <w:sz w:val="28"/>
        </w:rPr>
        <w:t>③</w:t>
      </w:r>
      <w:r>
        <w:rPr>
          <w:rFonts w:hint="eastAsia" w:ascii="仿宋_GB2312" w:eastAsia="仿宋_GB2312"/>
          <w:sz w:val="28"/>
          <w:szCs w:val="28"/>
        </w:rPr>
        <w:t>台风中心经过时风力会减小或静止一段时间，注意提醒师生员工应继续留在安全处避风，防止强风突然吹袭造成人员伤亡。</w:t>
      </w:r>
    </w:p>
    <w:p>
      <w:pPr>
        <w:adjustRightInd w:val="0"/>
        <w:snapToGrid w:val="0"/>
        <w:spacing w:line="560" w:lineRule="exact"/>
        <w:ind w:firstLine="560" w:firstLineChars="200"/>
        <w:rPr>
          <w:rFonts w:ascii="仿宋_GB2312" w:eastAsia="仿宋_GB2312"/>
          <w:sz w:val="28"/>
        </w:rPr>
      </w:pPr>
      <w:r>
        <w:rPr>
          <w:rFonts w:hint="eastAsia" w:ascii="仿宋_GB2312" w:eastAsia="仿宋_GB2312"/>
          <w:sz w:val="28"/>
        </w:rPr>
        <w:t>④橙色预警防御提示的相关事项，以及有关部门、专家要求和提示的其他应急措施。</w:t>
      </w:r>
    </w:p>
    <w:p>
      <w:pPr>
        <w:pStyle w:val="3"/>
        <w:adjustRightInd w:val="0"/>
        <w:snapToGrid w:val="0"/>
        <w:spacing w:line="560" w:lineRule="exact"/>
        <w:ind w:firstLine="562" w:firstLineChars="200"/>
        <w:rPr>
          <w:rFonts w:ascii="仿宋_GB2312" w:eastAsia="仿宋_GB2312"/>
          <w:b/>
          <w:sz w:val="28"/>
          <w:szCs w:val="28"/>
        </w:rPr>
      </w:pPr>
      <w:r>
        <w:rPr>
          <w:rFonts w:hint="eastAsia" w:ascii="仿宋_GB2312" w:eastAsia="仿宋_GB2312"/>
          <w:b/>
          <w:sz w:val="28"/>
          <w:szCs w:val="28"/>
        </w:rPr>
        <w:t>4.3 灾害发生后的先期应急处置</w:t>
      </w:r>
    </w:p>
    <w:p>
      <w:pPr>
        <w:pStyle w:val="3"/>
        <w:adjustRightInd w:val="0"/>
        <w:snapToGrid w:val="0"/>
        <w:spacing w:line="560" w:lineRule="exact"/>
        <w:ind w:firstLine="560" w:firstLineChars="200"/>
        <w:rPr>
          <w:rFonts w:ascii="仿宋_GB2312" w:eastAsia="仿宋_GB2312"/>
          <w:b/>
          <w:sz w:val="28"/>
          <w:szCs w:val="28"/>
        </w:rPr>
      </w:pPr>
      <w:r>
        <w:rPr>
          <w:rFonts w:hint="eastAsia" w:ascii="仿宋_GB2312" w:hAnsi="Tahoma" w:eastAsia="仿宋_GB2312" w:cs="Arial"/>
          <w:sz w:val="28"/>
          <w:szCs w:val="28"/>
        </w:rPr>
        <w:t>台风、暴雨、雷电、洪涝等灾害事件造成人员伤亡或较大财产损失的，学校应迅速按照预案组织开展先期处置工作，重点做好：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GB3 </w:instrText>
      </w:r>
      <w:r>
        <w:rPr>
          <w:rFonts w:hint="eastAsia" w:ascii="仿宋_GB2312" w:eastAsia="仿宋_GB2312"/>
          <w:sz w:val="28"/>
          <w:szCs w:val="28"/>
        </w:rPr>
        <w:fldChar w:fldCharType="separate"/>
      </w:r>
      <w:r>
        <w:rPr>
          <w:rFonts w:hint="eastAsia" w:ascii="仿宋_GB2312" w:eastAsia="仿宋_GB2312"/>
          <w:sz w:val="28"/>
          <w:szCs w:val="28"/>
        </w:rPr>
        <w:t>①</w:t>
      </w:r>
      <w:r>
        <w:rPr>
          <w:rFonts w:hint="eastAsia" w:ascii="仿宋_GB2312" w:eastAsia="仿宋_GB2312"/>
          <w:sz w:val="28"/>
          <w:szCs w:val="28"/>
        </w:rPr>
        <w:fldChar w:fldCharType="end"/>
      </w:r>
      <w:r>
        <w:rPr>
          <w:rFonts w:hint="eastAsia" w:ascii="仿宋_GB2312" w:eastAsia="仿宋_GB2312"/>
          <w:sz w:val="28"/>
          <w:szCs w:val="28"/>
        </w:rPr>
        <w:t>灾害发生后，各单位应立即向当地政府和上级教育行政部门报告灾情信息；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2 \* GB3 </w:instrText>
      </w:r>
      <w:r>
        <w:rPr>
          <w:rFonts w:hint="eastAsia" w:ascii="仿宋_GB2312" w:eastAsia="仿宋_GB2312"/>
          <w:sz w:val="28"/>
          <w:szCs w:val="28"/>
        </w:rPr>
        <w:fldChar w:fldCharType="separate"/>
      </w:r>
      <w:r>
        <w:rPr>
          <w:rFonts w:hint="eastAsia" w:ascii="仿宋_GB2312" w:eastAsia="仿宋_GB2312"/>
          <w:sz w:val="28"/>
          <w:szCs w:val="28"/>
        </w:rPr>
        <w:t>②</w:t>
      </w:r>
      <w:r>
        <w:rPr>
          <w:rFonts w:hint="eastAsia" w:ascii="仿宋_GB2312" w:eastAsia="仿宋_GB2312"/>
          <w:sz w:val="28"/>
          <w:szCs w:val="28"/>
        </w:rPr>
        <w:fldChar w:fldCharType="end"/>
      </w:r>
      <w:r>
        <w:rPr>
          <w:rFonts w:hint="eastAsia" w:ascii="仿宋_GB2312" w:eastAsia="仿宋_GB2312"/>
          <w:sz w:val="28"/>
          <w:szCs w:val="28"/>
        </w:rPr>
        <w:t xml:space="preserve">组织师生员工疏散、转移到安全场所，做好安置工作及初步的师生员工心理疏导；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3 \* GB3 </w:instrText>
      </w:r>
      <w:r>
        <w:rPr>
          <w:rFonts w:hint="eastAsia" w:ascii="仿宋_GB2312" w:eastAsia="仿宋_GB2312"/>
          <w:sz w:val="28"/>
          <w:szCs w:val="28"/>
        </w:rPr>
        <w:fldChar w:fldCharType="separate"/>
      </w:r>
      <w:r>
        <w:rPr>
          <w:rFonts w:hint="eastAsia" w:ascii="仿宋_GB2312" w:eastAsia="仿宋_GB2312"/>
          <w:sz w:val="28"/>
          <w:szCs w:val="28"/>
        </w:rPr>
        <w:t>③</w:t>
      </w:r>
      <w:r>
        <w:rPr>
          <w:rFonts w:hint="eastAsia" w:ascii="仿宋_GB2312" w:eastAsia="仿宋_GB2312"/>
          <w:sz w:val="28"/>
          <w:szCs w:val="28"/>
        </w:rPr>
        <w:fldChar w:fldCharType="end"/>
      </w:r>
      <w:r>
        <w:rPr>
          <w:rFonts w:hint="eastAsia" w:ascii="仿宋_GB2312" w:eastAsia="仿宋_GB2312"/>
          <w:sz w:val="28"/>
          <w:szCs w:val="28"/>
        </w:rPr>
        <w:t>根据灾害类型，迅速组织应急队伍，科学抢救伤员或营救遇险人员；在等候专业救援的同时，采取可能的措施，防止发生次生、衍生事故，避免造成更大的人员伤亡；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4 \* GB3 </w:instrText>
      </w:r>
      <w:r>
        <w:rPr>
          <w:rFonts w:hint="eastAsia" w:ascii="仿宋_GB2312" w:eastAsia="仿宋_GB2312"/>
          <w:sz w:val="28"/>
          <w:szCs w:val="28"/>
        </w:rPr>
        <w:fldChar w:fldCharType="separate"/>
      </w:r>
      <w:r>
        <w:rPr>
          <w:rFonts w:hint="eastAsia" w:ascii="仿宋_GB2312" w:eastAsia="仿宋_GB2312"/>
          <w:sz w:val="28"/>
          <w:szCs w:val="28"/>
        </w:rPr>
        <w:t>④</w:t>
      </w:r>
      <w:r>
        <w:rPr>
          <w:rFonts w:hint="eastAsia" w:ascii="仿宋_GB2312" w:eastAsia="仿宋_GB2312"/>
          <w:sz w:val="28"/>
          <w:szCs w:val="28"/>
        </w:rPr>
        <w:fldChar w:fldCharType="end"/>
      </w:r>
      <w:r>
        <w:rPr>
          <w:rFonts w:hint="eastAsia" w:ascii="仿宋_GB2312" w:eastAsia="仿宋_GB2312"/>
          <w:sz w:val="28"/>
          <w:szCs w:val="28"/>
        </w:rPr>
        <w:t>当政府相关单位或上级部门到达现场并负责现场指挥救援工作时，各单位要积极配合协助处置工作，做好伤员抢救、道路引领、师生安置、师生员工情绪疏导、后勤保障、秩序维护等相关工作。</w:t>
      </w:r>
    </w:p>
    <w:p>
      <w:pPr>
        <w:pStyle w:val="3"/>
        <w:adjustRightInd w:val="0"/>
        <w:snapToGrid w:val="0"/>
        <w:spacing w:line="560" w:lineRule="exact"/>
        <w:ind w:firstLine="562" w:firstLineChars="200"/>
        <w:rPr>
          <w:rFonts w:ascii="仿宋_GB2312" w:hAnsi="宋体" w:eastAsia="仿宋_GB2312"/>
          <w:b/>
          <w:color w:val="000000"/>
          <w:kern w:val="0"/>
          <w:sz w:val="28"/>
        </w:rPr>
      </w:pPr>
      <w:r>
        <w:rPr>
          <w:rFonts w:hint="eastAsia" w:ascii="仿宋_GB2312" w:eastAsia="仿宋_GB2312"/>
          <w:b/>
          <w:kern w:val="0"/>
          <w:sz w:val="28"/>
        </w:rPr>
        <w:t>4.4 应急结束</w:t>
      </w:r>
      <w:r>
        <w:rPr>
          <w:rFonts w:hint="eastAsia" w:ascii="仿宋_GB2312" w:hAnsi="宋体" w:eastAsia="仿宋_GB2312"/>
          <w:b/>
          <w:color w:val="000000"/>
          <w:kern w:val="0"/>
          <w:sz w:val="28"/>
        </w:rPr>
        <w:t> </w:t>
      </w:r>
    </w:p>
    <w:p>
      <w:pPr>
        <w:pStyle w:val="3"/>
        <w:adjustRightInd w:val="0"/>
        <w:snapToGrid w:val="0"/>
        <w:spacing w:line="560" w:lineRule="exact"/>
        <w:ind w:firstLine="562" w:firstLineChars="200"/>
        <w:rPr>
          <w:rFonts w:ascii="仿宋_GB2312" w:hAnsi="宋体" w:eastAsia="仿宋_GB2312"/>
          <w:color w:val="000000"/>
          <w:kern w:val="0"/>
          <w:sz w:val="28"/>
        </w:rPr>
      </w:pPr>
      <w:r>
        <w:rPr>
          <w:rFonts w:hint="eastAsia" w:ascii="仿宋_GB2312" w:eastAsia="仿宋_GB2312"/>
          <w:b/>
          <w:sz w:val="28"/>
        </w:rPr>
        <w:t>4.4.1</w:t>
      </w:r>
      <w:r>
        <w:rPr>
          <w:rFonts w:hint="eastAsia" w:ascii="仿宋_GB2312" w:hAnsi="宋体" w:eastAsia="仿宋_GB2312"/>
          <w:color w:val="000000"/>
          <w:kern w:val="0"/>
          <w:sz w:val="28"/>
        </w:rPr>
        <w:t>当应急处置工作结束或者上海中心气象台、区防汛信息中心解除有关预警信号后，由区防汛指挥部宣布解除应急状态，各单位转入常态管理。</w:t>
      </w:r>
    </w:p>
    <w:p>
      <w:pPr>
        <w:pStyle w:val="3"/>
        <w:adjustRightInd w:val="0"/>
        <w:snapToGrid w:val="0"/>
        <w:spacing w:line="560" w:lineRule="exact"/>
        <w:ind w:firstLine="562" w:firstLineChars="200"/>
        <w:rPr>
          <w:rFonts w:hint="eastAsia" w:ascii="仿宋_GB2312" w:hAnsi="Tahoma" w:eastAsia="仿宋_GB2312" w:cs="Arial"/>
          <w:color w:val="000000"/>
          <w:sz w:val="28"/>
          <w:szCs w:val="28"/>
          <w:lang w:eastAsia="zh-CN"/>
        </w:rPr>
      </w:pPr>
      <w:r>
        <w:rPr>
          <w:rFonts w:hint="eastAsia" w:ascii="仿宋_GB2312" w:eastAsia="仿宋_GB2312"/>
          <w:b/>
          <w:sz w:val="28"/>
        </w:rPr>
        <w:t>4.4.2</w:t>
      </w:r>
      <w:r>
        <w:rPr>
          <w:rFonts w:hint="eastAsia" w:ascii="仿宋_GB2312" w:eastAsia="仿宋_GB2312"/>
          <w:sz w:val="28"/>
        </w:rPr>
        <w:t>各</w:t>
      </w:r>
      <w:r>
        <w:rPr>
          <w:rFonts w:hint="eastAsia" w:ascii="仿宋_GB2312" w:hAnsi="Tahoma" w:eastAsia="仿宋_GB2312" w:cs="Arial"/>
          <w:color w:val="000000"/>
          <w:sz w:val="28"/>
          <w:szCs w:val="28"/>
        </w:rPr>
        <w:t>单位组织开展各项善后处理工作，恢复正常教育教学、工作和生活秩序。</w:t>
      </w:r>
    </w:p>
    <w:p>
      <w:pPr>
        <w:pStyle w:val="3"/>
        <w:adjustRightInd w:val="0"/>
        <w:snapToGrid w:val="0"/>
        <w:spacing w:line="560" w:lineRule="exact"/>
        <w:ind w:firstLine="560" w:firstLineChars="200"/>
        <w:rPr>
          <w:rFonts w:ascii="黑体" w:eastAsia="黑体"/>
          <w:b/>
          <w:kern w:val="0"/>
          <w:sz w:val="32"/>
          <w:szCs w:val="32"/>
        </w:rPr>
      </w:pPr>
      <w:r>
        <w:rPr>
          <w:rFonts w:hint="eastAsia" w:ascii="仿宋_GB2312" w:hAnsi="Tahoma" w:eastAsia="仿宋_GB2312" w:cs="Arial"/>
          <w:color w:val="000000"/>
          <w:sz w:val="28"/>
          <w:szCs w:val="28"/>
        </w:rPr>
        <w:t xml:space="preserve">    </w:t>
      </w:r>
      <w:r>
        <w:rPr>
          <w:rFonts w:hint="eastAsia" w:ascii="黑体" w:eastAsia="黑体"/>
          <w:b/>
          <w:kern w:val="0"/>
          <w:sz w:val="32"/>
          <w:szCs w:val="32"/>
        </w:rPr>
        <w:t>5  后期处置</w:t>
      </w:r>
    </w:p>
    <w:p>
      <w:pPr>
        <w:pStyle w:val="3"/>
        <w:adjustRightInd w:val="0"/>
        <w:snapToGrid w:val="0"/>
        <w:spacing w:line="560" w:lineRule="exact"/>
        <w:ind w:firstLine="562" w:firstLineChars="200"/>
        <w:rPr>
          <w:rFonts w:ascii="仿宋_GB2312" w:eastAsia="仿宋_GB2312"/>
          <w:b/>
          <w:kern w:val="0"/>
          <w:sz w:val="28"/>
        </w:rPr>
      </w:pPr>
      <w:r>
        <w:rPr>
          <w:rFonts w:hint="eastAsia" w:ascii="仿宋_GB2312" w:eastAsia="仿宋_GB2312"/>
          <w:b/>
          <w:kern w:val="0"/>
          <w:sz w:val="28"/>
        </w:rPr>
        <w:t>5.1抢险物资补充</w:t>
      </w:r>
    </w:p>
    <w:p>
      <w:pPr>
        <w:pStyle w:val="3"/>
        <w:adjustRightInd w:val="0"/>
        <w:snapToGrid w:val="0"/>
        <w:spacing w:line="560" w:lineRule="exact"/>
        <w:ind w:firstLine="645"/>
        <w:rPr>
          <w:rFonts w:ascii="仿宋_GB2312" w:eastAsia="仿宋_GB2312"/>
          <w:kern w:val="0"/>
          <w:sz w:val="28"/>
        </w:rPr>
      </w:pPr>
      <w:r>
        <w:rPr>
          <w:rFonts w:hint="eastAsia" w:ascii="仿宋_GB2312" w:eastAsia="仿宋_GB2312"/>
          <w:kern w:val="0"/>
          <w:sz w:val="28"/>
        </w:rPr>
        <w:t>针对当年防汛抢险物资消耗情况，按照常规防汛的要求，及时补充到位。</w:t>
      </w:r>
    </w:p>
    <w:p>
      <w:pPr>
        <w:pStyle w:val="3"/>
        <w:adjustRightInd w:val="0"/>
        <w:snapToGrid w:val="0"/>
        <w:spacing w:line="560" w:lineRule="exact"/>
        <w:ind w:firstLine="562" w:firstLineChars="200"/>
        <w:rPr>
          <w:rFonts w:ascii="仿宋_GB2312" w:eastAsia="仿宋_GB2312"/>
          <w:b/>
          <w:kern w:val="0"/>
          <w:sz w:val="28"/>
        </w:rPr>
      </w:pPr>
      <w:r>
        <w:rPr>
          <w:rFonts w:hint="eastAsia" w:ascii="仿宋_GB2312" w:eastAsia="仿宋_GB2312"/>
          <w:b/>
          <w:kern w:val="0"/>
          <w:sz w:val="28"/>
        </w:rPr>
        <w:t>5.2环境整治和损毁设施修复</w:t>
      </w:r>
    </w:p>
    <w:p>
      <w:pPr>
        <w:pStyle w:val="3"/>
        <w:adjustRightInd w:val="0"/>
        <w:snapToGrid w:val="0"/>
        <w:spacing w:line="560" w:lineRule="exact"/>
        <w:ind w:firstLine="560" w:firstLineChars="200"/>
        <w:rPr>
          <w:rFonts w:ascii="仿宋_GB2312" w:eastAsia="仿宋_GB2312"/>
          <w:kern w:val="0"/>
          <w:sz w:val="28"/>
        </w:rPr>
      </w:pPr>
      <w:r>
        <w:rPr>
          <w:rFonts w:hint="eastAsia" w:ascii="仿宋_GB2312" w:eastAsia="仿宋_GB2312"/>
          <w:kern w:val="0"/>
          <w:sz w:val="28"/>
        </w:rPr>
        <w:t>要组织力量做好本单位、本学校环境整治，清查校园设施、设备损毁情况，对影响防汛防台安全和教育教学、工作和生活秩序的，应尽快修复。</w:t>
      </w:r>
    </w:p>
    <w:p>
      <w:pPr>
        <w:pStyle w:val="3"/>
        <w:adjustRightInd w:val="0"/>
        <w:snapToGrid w:val="0"/>
        <w:spacing w:line="560" w:lineRule="exact"/>
        <w:ind w:firstLine="562" w:firstLineChars="200"/>
        <w:rPr>
          <w:rFonts w:ascii="仿宋_GB2312" w:hAnsi="宋体" w:eastAsia="仿宋_GB2312"/>
          <w:b/>
          <w:color w:val="000000"/>
          <w:kern w:val="0"/>
          <w:sz w:val="28"/>
        </w:rPr>
      </w:pPr>
      <w:r>
        <w:rPr>
          <w:rFonts w:hint="eastAsia" w:ascii="仿宋_GB2312" w:hAnsi="宋体" w:eastAsia="仿宋_GB2312"/>
          <w:b/>
          <w:color w:val="000000"/>
          <w:kern w:val="0"/>
          <w:sz w:val="28"/>
        </w:rPr>
        <w:t>5.3保险</w:t>
      </w:r>
    </w:p>
    <w:p>
      <w:pPr>
        <w:pStyle w:val="3"/>
        <w:adjustRightInd w:val="0"/>
        <w:snapToGrid w:val="0"/>
        <w:spacing w:line="560" w:lineRule="exact"/>
        <w:ind w:firstLine="560" w:firstLineChars="200"/>
        <w:rPr>
          <w:rFonts w:ascii="仿宋_GB2312" w:eastAsia="仿宋_GB2312"/>
          <w:kern w:val="0"/>
          <w:sz w:val="28"/>
          <w:szCs w:val="28"/>
        </w:rPr>
      </w:pPr>
      <w:r>
        <w:rPr>
          <w:rFonts w:hint="eastAsia" w:ascii="仿宋_GB2312" w:eastAsia="仿宋_GB2312"/>
          <w:kern w:val="0"/>
          <w:sz w:val="28"/>
        </w:rPr>
        <w:t>鼓励各单位参加人身、财产保险。</w:t>
      </w:r>
      <w:r>
        <w:rPr>
          <w:rFonts w:ascii="Times New Roman" w:hAnsi="Times New Roman" w:eastAsia="仿宋_GB2312"/>
          <w:sz w:val="28"/>
          <w:szCs w:val="28"/>
        </w:rPr>
        <w:t>学校应为专业应急救援人员购买人身意外伤害保险，</w:t>
      </w:r>
      <w:r>
        <w:rPr>
          <w:rFonts w:hint="eastAsia" w:ascii="Times New Roman" w:hAnsi="Times New Roman" w:eastAsia="仿宋_GB2312"/>
          <w:sz w:val="28"/>
          <w:szCs w:val="28"/>
        </w:rPr>
        <w:t>并</w:t>
      </w:r>
      <w:r>
        <w:rPr>
          <w:rFonts w:ascii="Times New Roman" w:hAnsi="Times New Roman" w:eastAsia="仿宋_GB2312"/>
          <w:sz w:val="28"/>
          <w:szCs w:val="28"/>
        </w:rPr>
        <w:t>配备必要的防护装备和器材。</w:t>
      </w:r>
    </w:p>
    <w:p>
      <w:pPr>
        <w:pStyle w:val="3"/>
        <w:adjustRightInd w:val="0"/>
        <w:snapToGrid w:val="0"/>
        <w:spacing w:line="560" w:lineRule="exact"/>
        <w:ind w:firstLine="562" w:firstLineChars="200"/>
        <w:rPr>
          <w:rFonts w:ascii="仿宋_GB2312" w:hAnsi="宋体" w:eastAsia="仿宋_GB2312"/>
          <w:b/>
          <w:color w:val="000000"/>
          <w:kern w:val="0"/>
          <w:sz w:val="28"/>
        </w:rPr>
      </w:pPr>
      <w:r>
        <w:rPr>
          <w:rFonts w:hint="eastAsia" w:ascii="仿宋_GB2312" w:hAnsi="宋体" w:eastAsia="仿宋_GB2312"/>
          <w:b/>
          <w:color w:val="000000"/>
          <w:kern w:val="0"/>
          <w:sz w:val="28"/>
        </w:rPr>
        <w:t>5.4调查与总结</w:t>
      </w:r>
    </w:p>
    <w:p>
      <w:pPr>
        <w:pStyle w:val="3"/>
        <w:adjustRightInd w:val="0"/>
        <w:snapToGrid w:val="0"/>
        <w:spacing w:line="560" w:lineRule="exact"/>
        <w:ind w:firstLine="640"/>
        <w:rPr>
          <w:rFonts w:ascii="仿宋_GB2312" w:eastAsia="仿宋_GB2312"/>
          <w:kern w:val="0"/>
          <w:sz w:val="28"/>
        </w:rPr>
      </w:pPr>
      <w:r>
        <w:rPr>
          <w:rFonts w:hint="eastAsia" w:ascii="仿宋_GB2312" w:eastAsia="仿宋_GB2312"/>
          <w:kern w:val="0"/>
          <w:sz w:val="28"/>
        </w:rPr>
        <w:t>每年各单位应针对防汛工作的各个方面和环节进行定性和定量的总结、分析、评估，总结经验，查找问题，从防汛工作的各个方面提出改进措施，进一步做好防汛工作，并按规定将工作总结上报上级主管部门。</w:t>
      </w:r>
    </w:p>
    <w:p>
      <w:pPr>
        <w:pStyle w:val="3"/>
        <w:adjustRightInd w:val="0"/>
        <w:snapToGrid w:val="0"/>
        <w:spacing w:line="560" w:lineRule="exact"/>
        <w:ind w:firstLine="562" w:firstLineChars="200"/>
        <w:rPr>
          <w:rFonts w:ascii="仿宋_GB2312" w:hAnsi="宋体" w:eastAsia="仿宋_GB2312"/>
          <w:b/>
          <w:color w:val="000000"/>
          <w:kern w:val="0"/>
          <w:sz w:val="28"/>
        </w:rPr>
      </w:pPr>
      <w:r>
        <w:rPr>
          <w:rFonts w:hint="eastAsia" w:ascii="仿宋_GB2312" w:hAnsi="宋体" w:eastAsia="仿宋_GB2312"/>
          <w:b/>
          <w:color w:val="000000"/>
          <w:kern w:val="0"/>
          <w:sz w:val="28"/>
        </w:rPr>
        <w:t>5.5培训和演练</w:t>
      </w:r>
    </w:p>
    <w:p>
      <w:pPr>
        <w:pStyle w:val="3"/>
        <w:adjustRightInd w:val="0"/>
        <w:snapToGrid w:val="0"/>
        <w:spacing w:line="560" w:lineRule="exact"/>
        <w:ind w:firstLine="480"/>
        <w:rPr>
          <w:rFonts w:ascii="仿宋_GB2312" w:hAnsi="宋体" w:eastAsia="仿宋_GB2312"/>
          <w:color w:val="000000"/>
          <w:kern w:val="0"/>
          <w:sz w:val="28"/>
        </w:rPr>
      </w:pPr>
      <w:r>
        <w:rPr>
          <w:rFonts w:hint="eastAsia" w:ascii="仿宋_GB2312" w:eastAsia="仿宋_GB2312"/>
          <w:kern w:val="0"/>
          <w:sz w:val="28"/>
        </w:rPr>
        <w:t>采取分级负责的原则，积极组织和参加由各级防汛指挥机构统一组织的专业培训。</w:t>
      </w:r>
      <w:r>
        <w:rPr>
          <w:rFonts w:hint="eastAsia" w:ascii="仿宋_GB2312" w:hAnsi="宋体" w:eastAsia="仿宋_GB2312"/>
          <w:color w:val="000000"/>
          <w:kern w:val="0"/>
          <w:sz w:val="28"/>
        </w:rPr>
        <w:t>应定期举行不同类型的应急演习，以检验、改善和强化应急准备和应急响应能力。</w:t>
      </w:r>
    </w:p>
    <w:p>
      <w:pPr>
        <w:pStyle w:val="3"/>
        <w:adjustRightInd w:val="0"/>
        <w:snapToGrid w:val="0"/>
        <w:spacing w:line="560" w:lineRule="exact"/>
        <w:ind w:firstLine="643" w:firstLineChars="200"/>
        <w:rPr>
          <w:rFonts w:hint="eastAsia" w:ascii="黑体" w:hAnsi="Tahoma" w:eastAsia="黑体" w:cs="Arial"/>
          <w:b/>
          <w:color w:val="000000"/>
          <w:sz w:val="32"/>
          <w:szCs w:val="32"/>
          <w:lang w:eastAsia="zh-CN"/>
        </w:rPr>
      </w:pPr>
      <w:r>
        <w:rPr>
          <w:rFonts w:hint="eastAsia" w:ascii="黑体" w:hAnsi="Tahoma" w:eastAsia="黑体" w:cs="Arial"/>
          <w:b/>
          <w:color w:val="000000"/>
          <w:sz w:val="32"/>
          <w:szCs w:val="32"/>
        </w:rPr>
        <w:t>6 信息报送和处理</w:t>
      </w:r>
    </w:p>
    <w:p>
      <w:pPr>
        <w:pStyle w:val="3"/>
        <w:adjustRightInd w:val="0"/>
        <w:snapToGrid w:val="0"/>
        <w:spacing w:line="560" w:lineRule="exact"/>
        <w:ind w:firstLine="420" w:firstLineChars="200"/>
        <w:rPr>
          <w:rFonts w:ascii="仿宋_GB2312" w:eastAsia="仿宋_GB2312"/>
          <w:sz w:val="28"/>
          <w:szCs w:val="28"/>
        </w:rPr>
      </w:pPr>
      <w:r>
        <w:rPr>
          <w:rFonts w:hint="eastAsia" w:hAnsi="Tahoma" w:cs="Arial"/>
          <w:color w:val="000000"/>
        </w:rPr>
        <w:t>　　</w:t>
      </w:r>
      <w:bookmarkStart w:id="0" w:name="_Toc215459632"/>
      <w:bookmarkStart w:id="1" w:name="_Toc214938935"/>
      <w:bookmarkStart w:id="2" w:name="_Toc215462305"/>
      <w:bookmarkStart w:id="3" w:name="_Toc214938874"/>
      <w:bookmarkStart w:id="4" w:name="_Toc215581205"/>
      <w:r>
        <w:rPr>
          <w:rFonts w:hint="eastAsia" w:hAnsi="Tahoma" w:cs="Arial"/>
          <w:color w:val="000000"/>
        </w:rPr>
        <w:t xml:space="preserve">  </w:t>
      </w:r>
      <w:r>
        <w:rPr>
          <w:rFonts w:hint="eastAsia" w:ascii="仿宋_GB2312" w:eastAsia="仿宋_GB2312"/>
          <w:b/>
          <w:sz w:val="28"/>
          <w:szCs w:val="28"/>
        </w:rPr>
        <w:t>6.1</w:t>
      </w:r>
      <w:bookmarkEnd w:id="0"/>
      <w:bookmarkEnd w:id="1"/>
      <w:bookmarkEnd w:id="2"/>
      <w:bookmarkEnd w:id="3"/>
      <w:bookmarkEnd w:id="4"/>
      <w:bookmarkStart w:id="5" w:name="_Toc214938875"/>
      <w:bookmarkStart w:id="6" w:name="_Toc214938936"/>
      <w:bookmarkStart w:id="7" w:name="_Toc215581206"/>
      <w:bookmarkStart w:id="8" w:name="_Toc215462306"/>
      <w:bookmarkStart w:id="9" w:name="_Toc215459633"/>
      <w:r>
        <w:rPr>
          <w:rFonts w:hint="eastAsia" w:ascii="仿宋_GB2312" w:eastAsia="仿宋_GB2312"/>
          <w:sz w:val="28"/>
          <w:szCs w:val="28"/>
        </w:rPr>
        <w:t xml:space="preserve">  灾情信息报送</w:t>
      </w:r>
      <w:bookmarkEnd w:id="5"/>
      <w:bookmarkEnd w:id="6"/>
      <w:bookmarkEnd w:id="7"/>
      <w:bookmarkEnd w:id="8"/>
      <w:bookmarkEnd w:id="9"/>
      <w:r>
        <w:rPr>
          <w:rFonts w:hint="eastAsia" w:ascii="仿宋_GB2312" w:eastAsia="仿宋_GB2312"/>
          <w:sz w:val="28"/>
          <w:szCs w:val="28"/>
        </w:rPr>
        <w:t>时间要求</w:t>
      </w:r>
    </w:p>
    <w:p>
      <w:pPr>
        <w:pStyle w:val="6"/>
        <w:spacing w:before="0" w:beforeAutospacing="0" w:after="0" w:afterAutospacing="0" w:line="560" w:lineRule="exact"/>
        <w:ind w:firstLine="560" w:firstLineChars="200"/>
        <w:jc w:val="both"/>
        <w:rPr>
          <w:rFonts w:ascii="仿宋_GB2312" w:hAnsi="Times New Roman" w:eastAsia="仿宋_GB2312"/>
          <w:color w:val="auto"/>
          <w:sz w:val="28"/>
          <w:szCs w:val="28"/>
        </w:rPr>
      </w:pPr>
      <w:r>
        <w:rPr>
          <w:rFonts w:hint="eastAsia" w:ascii="仿宋_GB2312" w:eastAsia="仿宋_GB2312"/>
          <w:color w:val="auto"/>
          <w:sz w:val="28"/>
          <w:szCs w:val="28"/>
        </w:rPr>
        <w:t>发生洪涝、台风、暴潮、雷击等灾害后，应在</w:t>
      </w:r>
      <w:r>
        <w:rPr>
          <w:rFonts w:hint="eastAsia" w:ascii="仿宋_GB2312" w:hAnsi="Times New Roman" w:eastAsia="仿宋_GB2312"/>
          <w:color w:val="auto"/>
          <w:sz w:val="28"/>
          <w:szCs w:val="28"/>
        </w:rPr>
        <w:t>事发后迅速及时报告教育局防汛防台工作指挥部；对有人员伤亡和较大财产损失的灾情应将基本情况即知即报，</w:t>
      </w:r>
      <w:r>
        <w:rPr>
          <w:rFonts w:hint="eastAsia" w:ascii="仿宋_GB2312" w:hAnsi="Tahoma" w:eastAsia="仿宋_GB2312" w:cs="Arial"/>
          <w:color w:val="auto"/>
          <w:sz w:val="28"/>
          <w:szCs w:val="28"/>
        </w:rPr>
        <w:t>核实灾情后予以续报。</w:t>
      </w:r>
    </w:p>
    <w:p>
      <w:pPr>
        <w:pStyle w:val="6"/>
        <w:spacing w:before="0" w:beforeAutospacing="0" w:after="0" w:afterAutospacing="0" w:line="560" w:lineRule="exact"/>
        <w:ind w:firstLine="562" w:firstLineChars="200"/>
        <w:jc w:val="both"/>
        <w:rPr>
          <w:rFonts w:ascii="仿宋_GB2312" w:hAnsi="Times New Roman" w:eastAsia="仿宋_GB2312"/>
          <w:color w:val="auto"/>
          <w:sz w:val="28"/>
          <w:szCs w:val="28"/>
        </w:rPr>
      </w:pPr>
      <w:bookmarkStart w:id="10" w:name="_Toc214938876"/>
      <w:bookmarkStart w:id="11" w:name="_Toc214938937"/>
      <w:bookmarkStart w:id="12" w:name="_Toc215462307"/>
      <w:bookmarkStart w:id="13" w:name="_Toc215459634"/>
      <w:r>
        <w:rPr>
          <w:rFonts w:hint="eastAsia" w:ascii="仿宋_GB2312" w:hAnsi="Times New Roman" w:eastAsia="仿宋_GB2312"/>
          <w:b/>
          <w:color w:val="auto"/>
          <w:sz w:val="28"/>
          <w:szCs w:val="28"/>
        </w:rPr>
        <w:t xml:space="preserve">6.2 </w:t>
      </w:r>
      <w:r>
        <w:rPr>
          <w:rFonts w:hint="eastAsia" w:ascii="仿宋_GB2312" w:hAnsi="Times New Roman" w:eastAsia="仿宋_GB2312"/>
          <w:color w:val="auto"/>
          <w:sz w:val="28"/>
          <w:szCs w:val="28"/>
        </w:rPr>
        <w:t xml:space="preserve"> 灾情信息主要内容</w:t>
      </w:r>
      <w:bookmarkEnd w:id="10"/>
      <w:bookmarkEnd w:id="11"/>
      <w:bookmarkEnd w:id="12"/>
      <w:bookmarkEnd w:id="13"/>
    </w:p>
    <w:p>
      <w:pPr>
        <w:pStyle w:val="6"/>
        <w:spacing w:before="0" w:beforeAutospacing="0" w:after="0" w:afterAutospacing="0" w:line="560" w:lineRule="exact"/>
        <w:ind w:firstLine="562" w:firstLineChars="200"/>
        <w:jc w:val="both"/>
        <w:rPr>
          <w:rFonts w:ascii="仿宋_GB2312" w:hAnsi="Times New Roman" w:eastAsia="仿宋_GB2312"/>
          <w:color w:val="auto"/>
          <w:sz w:val="28"/>
          <w:szCs w:val="28"/>
        </w:rPr>
      </w:pPr>
      <w:r>
        <w:rPr>
          <w:rFonts w:hint="eastAsia" w:ascii="仿宋_GB2312" w:hAnsi="Times New Roman" w:eastAsia="仿宋_GB2312"/>
          <w:b/>
          <w:color w:val="auto"/>
          <w:sz w:val="28"/>
          <w:szCs w:val="28"/>
        </w:rPr>
        <w:t>6.2.1</w:t>
      </w:r>
      <w:r>
        <w:rPr>
          <w:rFonts w:hint="eastAsia" w:ascii="仿宋_GB2312" w:hAnsi="Times New Roman" w:eastAsia="仿宋_GB2312"/>
          <w:color w:val="auto"/>
          <w:sz w:val="28"/>
          <w:szCs w:val="28"/>
        </w:rPr>
        <w:t>灾害发生的基本情况，包括灾害内容、时间、地点、</w:t>
      </w:r>
      <w:r>
        <w:rPr>
          <w:rFonts w:hint="eastAsia" w:ascii="仿宋_GB2312" w:eastAsia="仿宋_GB2312"/>
          <w:color w:val="auto"/>
          <w:sz w:val="28"/>
          <w:szCs w:val="28"/>
        </w:rPr>
        <w:t>范围、人员伤亡情况和财产、设施损坏程度等</w:t>
      </w:r>
      <w:r>
        <w:rPr>
          <w:rFonts w:hint="eastAsia" w:ascii="仿宋_GB2312" w:hAnsi="Times New Roman" w:eastAsia="仿宋_GB2312"/>
          <w:color w:val="auto"/>
          <w:sz w:val="28"/>
          <w:szCs w:val="28"/>
        </w:rPr>
        <w:t>；</w:t>
      </w:r>
    </w:p>
    <w:p>
      <w:pPr>
        <w:pStyle w:val="6"/>
        <w:spacing w:before="0" w:beforeAutospacing="0" w:after="0" w:afterAutospacing="0" w:line="560" w:lineRule="exact"/>
        <w:ind w:firstLine="562" w:firstLineChars="200"/>
        <w:jc w:val="both"/>
        <w:rPr>
          <w:rFonts w:ascii="仿宋_GB2312" w:hAnsi="Times New Roman" w:eastAsia="仿宋_GB2312"/>
          <w:color w:val="auto"/>
          <w:sz w:val="28"/>
          <w:szCs w:val="28"/>
        </w:rPr>
      </w:pPr>
      <w:r>
        <w:rPr>
          <w:rFonts w:hint="eastAsia" w:ascii="仿宋_GB2312" w:hAnsi="Times New Roman" w:eastAsia="仿宋_GB2312"/>
          <w:b/>
          <w:color w:val="auto"/>
          <w:sz w:val="28"/>
          <w:szCs w:val="28"/>
        </w:rPr>
        <w:t>6.2.2</w:t>
      </w:r>
      <w:r>
        <w:rPr>
          <w:rFonts w:hint="eastAsia" w:ascii="仿宋_GB2312" w:hAnsi="Times New Roman" w:eastAsia="仿宋_GB2312"/>
          <w:color w:val="auto"/>
          <w:sz w:val="28"/>
          <w:szCs w:val="28"/>
        </w:rPr>
        <w:t>已经采取的措施、处置过程和结果。</w:t>
      </w:r>
    </w:p>
    <w:p>
      <w:pPr>
        <w:pStyle w:val="3"/>
        <w:adjustRightInd w:val="0"/>
        <w:snapToGrid w:val="0"/>
        <w:spacing w:line="560" w:lineRule="exact"/>
        <w:ind w:firstLine="643" w:firstLineChars="200"/>
        <w:rPr>
          <w:rFonts w:ascii="黑体" w:eastAsia="黑体"/>
          <w:b/>
          <w:kern w:val="0"/>
          <w:sz w:val="32"/>
          <w:szCs w:val="32"/>
        </w:rPr>
      </w:pPr>
      <w:r>
        <w:rPr>
          <w:rFonts w:hint="eastAsia" w:ascii="黑体" w:eastAsia="黑体"/>
          <w:b/>
          <w:kern w:val="0"/>
          <w:sz w:val="32"/>
          <w:szCs w:val="32"/>
        </w:rPr>
        <w:t>7 预案管理</w:t>
      </w:r>
    </w:p>
    <w:p>
      <w:pPr>
        <w:pStyle w:val="3"/>
        <w:adjustRightInd w:val="0"/>
        <w:snapToGrid w:val="0"/>
        <w:spacing w:line="560" w:lineRule="exact"/>
        <w:ind w:firstLine="562" w:firstLineChars="200"/>
        <w:rPr>
          <w:rFonts w:ascii="仿宋_GB2312" w:eastAsia="仿宋_GB2312"/>
          <w:kern w:val="0"/>
          <w:sz w:val="28"/>
        </w:rPr>
      </w:pPr>
      <w:r>
        <w:rPr>
          <w:rFonts w:hint="eastAsia" w:ascii="仿宋_GB2312" w:eastAsia="仿宋_GB2312"/>
          <w:b/>
          <w:kern w:val="0"/>
          <w:sz w:val="28"/>
        </w:rPr>
        <w:t>7.1预案制订</w:t>
      </w:r>
    </w:p>
    <w:p>
      <w:pPr>
        <w:pStyle w:val="3"/>
        <w:adjustRightInd w:val="0"/>
        <w:snapToGrid w:val="0"/>
        <w:spacing w:line="560" w:lineRule="exact"/>
        <w:ind w:firstLine="560" w:firstLineChars="200"/>
        <w:rPr>
          <w:rFonts w:ascii="仿宋_GB2312" w:eastAsia="仿宋_GB2312"/>
          <w:kern w:val="0"/>
          <w:sz w:val="28"/>
        </w:rPr>
      </w:pPr>
      <w:r>
        <w:rPr>
          <w:rFonts w:hint="eastAsia" w:ascii="仿宋_GB2312" w:eastAsia="仿宋_GB2312"/>
          <w:kern w:val="0"/>
          <w:sz w:val="28"/>
        </w:rPr>
        <w:t>本区教育系统各单位根据本预案，制订本单位的防汛防台应急预案。区教育局负责监督指导所辖各单位制定防汛防台应急预案。</w:t>
      </w:r>
    </w:p>
    <w:p>
      <w:pPr>
        <w:pStyle w:val="3"/>
        <w:adjustRightInd w:val="0"/>
        <w:snapToGrid w:val="0"/>
        <w:spacing w:line="560" w:lineRule="exact"/>
        <w:ind w:firstLine="562" w:firstLineChars="200"/>
        <w:rPr>
          <w:rFonts w:ascii="仿宋_GB2312" w:hAnsi="宋体" w:eastAsia="仿宋_GB2312"/>
          <w:b/>
          <w:color w:val="000000"/>
          <w:kern w:val="0"/>
          <w:sz w:val="28"/>
        </w:rPr>
      </w:pPr>
      <w:r>
        <w:rPr>
          <w:rFonts w:hint="eastAsia" w:ascii="仿宋_GB2312" w:hAnsi="宋体" w:eastAsia="仿宋_GB2312"/>
          <w:b/>
          <w:color w:val="000000"/>
          <w:kern w:val="0"/>
          <w:sz w:val="28"/>
        </w:rPr>
        <w:t>7.2 预案实施</w:t>
      </w:r>
    </w:p>
    <w:p>
      <w:pPr>
        <w:pStyle w:val="3"/>
        <w:adjustRightInd w:val="0"/>
        <w:snapToGrid w:val="0"/>
        <w:spacing w:line="560" w:lineRule="exact"/>
        <w:ind w:firstLine="560" w:firstLineChars="200"/>
        <w:rPr>
          <w:rFonts w:ascii="仿宋_GB2312" w:hAnsi="宋体" w:eastAsia="仿宋_GB2312"/>
          <w:b/>
          <w:color w:val="000000"/>
          <w:kern w:val="0"/>
          <w:sz w:val="28"/>
        </w:rPr>
      </w:pPr>
      <w:r>
        <w:rPr>
          <w:rFonts w:hint="eastAsia" w:ascii="仿宋_GB2312" w:hAnsi="宋体" w:eastAsia="仿宋_GB2312"/>
          <w:color w:val="000000"/>
          <w:kern w:val="0"/>
          <w:sz w:val="28"/>
        </w:rPr>
        <w:t>本预案由区教育局组织实施，实施过程接受区防汛指挥部的监督、指导。</w:t>
      </w:r>
    </w:p>
    <w:p>
      <w:pPr>
        <w:widowControl/>
        <w:spacing w:line="480" w:lineRule="exact"/>
        <w:jc w:val="left"/>
        <w:rPr>
          <w:rFonts w:ascii="楷体_GB2312" w:hAnsi="宋体" w:eastAsia="楷体_GB2312" w:cs="宋体"/>
          <w:b/>
          <w:bCs/>
          <w:color w:val="000000"/>
          <w:kern w:val="0"/>
          <w:sz w:val="24"/>
          <w:szCs w:val="36"/>
        </w:rPr>
      </w:pPr>
    </w:p>
    <w:p>
      <w:pPr>
        <w:pStyle w:val="3"/>
        <w:adjustRightInd w:val="0"/>
        <w:snapToGrid w:val="0"/>
        <w:spacing w:line="560" w:lineRule="exact"/>
        <w:ind w:firstLine="6020" w:firstLineChars="2150"/>
        <w:rPr>
          <w:rFonts w:ascii="仿宋_GB2312" w:hAnsi="宋体" w:eastAsia="仿宋_GB2312"/>
          <w:color w:val="000000"/>
          <w:kern w:val="0"/>
          <w:sz w:val="28"/>
        </w:rPr>
      </w:pPr>
      <w:r>
        <w:rPr>
          <w:rFonts w:hint="eastAsia" w:ascii="仿宋_GB2312" w:hAnsi="宋体" w:eastAsia="仿宋_GB2312"/>
          <w:color w:val="000000"/>
          <w:kern w:val="0"/>
          <w:sz w:val="28"/>
        </w:rPr>
        <w:t>浦东新区教育局</w:t>
      </w:r>
    </w:p>
    <w:p>
      <w:pPr>
        <w:spacing w:line="480" w:lineRule="exact"/>
        <w:rPr>
          <w:rFonts w:ascii="黑体" w:hAnsi="宋体" w:eastAsia="黑体" w:cs="宋体"/>
          <w:bCs/>
          <w:color w:val="000000"/>
          <w:kern w:val="0"/>
          <w:sz w:val="30"/>
          <w:szCs w:val="36"/>
        </w:rPr>
      </w:pPr>
    </w:p>
    <w:p>
      <w:pPr>
        <w:spacing w:line="480" w:lineRule="exact"/>
        <w:rPr>
          <w:rFonts w:ascii="黑体" w:hAnsi="宋体" w:eastAsia="黑体" w:cs="宋体"/>
          <w:bCs/>
          <w:color w:val="000000"/>
          <w:kern w:val="0"/>
          <w:sz w:val="30"/>
          <w:szCs w:val="36"/>
        </w:rPr>
      </w:pPr>
      <w:r>
        <w:rPr>
          <w:rFonts w:hint="eastAsia" w:ascii="黑体" w:hAnsi="宋体" w:eastAsia="黑体" w:cs="宋体"/>
          <w:bCs/>
          <w:color w:val="000000"/>
          <w:kern w:val="0"/>
          <w:sz w:val="30"/>
          <w:szCs w:val="36"/>
        </w:rPr>
        <w:t>附件</w:t>
      </w:r>
      <w:r>
        <w:rPr>
          <w:rFonts w:ascii="黑体" w:hAnsi="宋体" w:eastAsia="黑体" w:cs="宋体"/>
          <w:bCs/>
          <w:color w:val="000000"/>
          <w:kern w:val="0"/>
          <w:sz w:val="30"/>
          <w:szCs w:val="36"/>
        </w:rPr>
        <w:t>1</w:t>
      </w:r>
      <w:r>
        <w:rPr>
          <w:rFonts w:hint="eastAsia" w:ascii="黑体" w:hAnsi="宋体" w:eastAsia="黑体" w:cs="宋体"/>
          <w:bCs/>
          <w:color w:val="000000"/>
          <w:kern w:val="0"/>
          <w:sz w:val="30"/>
          <w:szCs w:val="36"/>
        </w:rPr>
        <w:t>：</w:t>
      </w:r>
    </w:p>
    <w:p>
      <w:pPr>
        <w:spacing w:line="640" w:lineRule="exact"/>
        <w:ind w:left="980" w:hanging="980" w:hangingChars="350"/>
        <w:jc w:val="center"/>
        <w:rPr>
          <w:rFonts w:ascii="方正小标宋简体" w:hAnsi="仿宋" w:eastAsia="方正小标宋简体" w:cs="仿宋_GB2312"/>
          <w:sz w:val="28"/>
          <w:szCs w:val="28"/>
        </w:rPr>
      </w:pPr>
      <w:r>
        <w:rPr>
          <w:rFonts w:hint="eastAsia" w:ascii="方正小标宋简体" w:hAnsi="仿宋" w:eastAsia="方正小标宋简体" w:cs="仿宋_GB2312"/>
          <w:sz w:val="28"/>
          <w:szCs w:val="28"/>
        </w:rPr>
        <w:t>浦东新区教育局2023年防汛应急指挥联络表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612"/>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姓 名</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rPr>
            </w:pPr>
            <w:r>
              <w:rPr>
                <w:rFonts w:hint="eastAsia" w:ascii="仿宋_GB2312" w:hAnsi="仿宋" w:eastAsia="仿宋_GB2312" w:cs="仿宋_GB2312"/>
                <w:sz w:val="24"/>
              </w:rPr>
              <w:t>职   务</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rPr>
            </w:pPr>
            <w:r>
              <w:rPr>
                <w:rFonts w:hint="eastAsia" w:ascii="仿宋_GB2312" w:hAnsi="仿宋" w:eastAsia="仿宋_GB2312" w:cs="仿宋_GB2312"/>
                <w:sz w:val="24"/>
              </w:rPr>
              <w:t>办公室电话</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4"/>
              </w:rPr>
            </w:pPr>
            <w:r>
              <w:rPr>
                <w:rFonts w:hint="eastAsia" w:ascii="仿宋_GB2312" w:hAnsi="仿宋" w:eastAsia="仿宋_GB2312"/>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高国忠</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lang w:val="en-US" w:eastAsia="zh-CN"/>
              </w:rPr>
              <w:t>教育工作党委书记、</w:t>
            </w:r>
            <w:r>
              <w:rPr>
                <w:rFonts w:hint="eastAsia" w:ascii="仿宋_GB2312" w:hAnsi="仿宋" w:eastAsia="仿宋_GB2312" w:cs="仿宋_GB2312"/>
                <w:sz w:val="24"/>
              </w:rPr>
              <w:t>局长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ascii="仿宋_GB2312" w:hAnsi="仿宋" w:eastAsia="仿宋_GB2312" w:cs="仿宋_GB2312"/>
                <w:sz w:val="24"/>
              </w:rPr>
              <w:t>58875</w:t>
            </w:r>
            <w:r>
              <w:rPr>
                <w:rFonts w:hint="eastAsia" w:ascii="仿宋_GB2312" w:hAnsi="仿宋" w:eastAsia="仿宋_GB2312" w:cs="仿宋_GB2312"/>
                <w:sz w:val="24"/>
              </w:rPr>
              <w:t>561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ascii="仿宋_GB2312" w:hAnsi="仿宋" w:eastAsia="仿宋_GB2312" w:cs="仿宋_GB2312"/>
                <w:sz w:val="24"/>
              </w:rPr>
              <w:t>13341619779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丁黎忠</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教育总督学</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13601764872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陆源锋</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cs="仿宋_GB2312"/>
                <w:sz w:val="24"/>
                <w:lang w:val="en-US" w:eastAsia="zh-CN"/>
              </w:rPr>
            </w:pPr>
            <w:r>
              <w:rPr>
                <w:rFonts w:hint="eastAsia" w:ascii="仿宋_GB2312" w:hAnsi="仿宋" w:eastAsia="仿宋_GB2312" w:cs="仿宋_GB2312"/>
                <w:sz w:val="24"/>
              </w:rPr>
              <w:t>党政办</w:t>
            </w:r>
            <w:r>
              <w:rPr>
                <w:rFonts w:hint="eastAsia" w:ascii="仿宋_GB2312" w:hAnsi="仿宋" w:eastAsia="仿宋_GB2312" w:cs="仿宋_GB2312"/>
                <w:sz w:val="24"/>
                <w:lang w:val="en-US" w:eastAsia="zh-CN"/>
              </w:rPr>
              <w:t>副主任（主持工作）</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58878122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13621662828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朱伟</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计划财务处处长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20742703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13917853928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赵春芳</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高中（职业）与终身教育处处长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20742737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13661953123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eastAsia="仿宋_GB2312"/>
                <w:sz w:val="24"/>
              </w:rPr>
              <w:t>汤韬</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eastAsia="仿宋_GB2312"/>
                <w:sz w:val="24"/>
              </w:rPr>
              <w:t>托幼工作处处长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58877816</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13801607641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忻卫</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民办教育处处长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20742741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13501829855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廖静瑜</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义务教育处处长</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仿宋_GB2312" w:hAnsi="仿宋" w:eastAsia="仿宋_GB2312" w:cs="仿宋_GB2312"/>
                <w:sz w:val="24"/>
                <w:lang w:val="en-US" w:eastAsia="zh-CN"/>
              </w:rPr>
            </w:pPr>
            <w:r>
              <w:rPr>
                <w:rFonts w:hint="eastAsia" w:ascii="仿宋_GB2312" w:hAnsi="宋体" w:eastAsia="仿宋_GB2312" w:cs="宋体"/>
                <w:color w:val="000000"/>
                <w:kern w:val="0"/>
                <w:sz w:val="24"/>
              </w:rPr>
              <w:t>207426</w:t>
            </w:r>
            <w:r>
              <w:rPr>
                <w:rFonts w:hint="eastAsia" w:ascii="仿宋_GB2312" w:hAnsi="宋体" w:eastAsia="仿宋_GB2312" w:cs="宋体"/>
                <w:color w:val="000000"/>
                <w:kern w:val="0"/>
                <w:sz w:val="24"/>
                <w:lang w:val="en-US" w:eastAsia="zh-CN"/>
              </w:rPr>
              <w:t>96</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 w:eastAsia="仿宋_GB2312" w:cs="仿宋_GB2312"/>
                <w:sz w:val="24"/>
              </w:rPr>
            </w:pPr>
            <w:r>
              <w:rPr>
                <w:rFonts w:hint="eastAsia" w:ascii="仿宋_GB2312" w:hAnsi="宋体" w:eastAsia="仿宋_GB2312" w:cs="宋体"/>
                <w:color w:val="000000"/>
                <w:kern w:val="0"/>
                <w:sz w:val="24"/>
              </w:rPr>
              <w:t>13501786632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赵国雯</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高中教育指导中心主任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 w:eastAsia="仿宋_GB2312" w:cs="仿宋_GB2312"/>
                <w:sz w:val="24"/>
              </w:rPr>
            </w:pPr>
            <w:r>
              <w:rPr>
                <w:rFonts w:ascii="仿宋_GB2312" w:hAnsi="仿宋" w:eastAsia="仿宋_GB2312" w:cs="仿宋_GB2312"/>
                <w:sz w:val="24"/>
              </w:rPr>
              <w:t>50592605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 w:eastAsia="仿宋_GB2312" w:cs="仿宋_GB2312"/>
                <w:sz w:val="24"/>
              </w:rPr>
            </w:pPr>
            <w:r>
              <w:rPr>
                <w:rFonts w:ascii="仿宋_GB2312" w:hAnsi="仿宋" w:eastAsia="仿宋_GB2312" w:cs="仿宋_GB2312"/>
                <w:sz w:val="24"/>
              </w:rPr>
              <w:t>13002176333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cs="仿宋_GB2312"/>
                <w:sz w:val="24"/>
              </w:rPr>
            </w:pPr>
            <w:r>
              <w:rPr>
                <w:rFonts w:hint="eastAsia" w:ascii="仿宋_GB2312" w:hAnsi="仿宋" w:eastAsia="仿宋_GB2312" w:cs="仿宋_GB2312"/>
                <w:sz w:val="24"/>
              </w:rPr>
              <w:t>曹佳颖</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初中教育指导中心主任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13621829289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双惠红</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小学教育指导中心主任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68588879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13917359031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诸君</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学前教育指导中心（托育服务指导中心）主任</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50352001</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13817975324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陈侃俊</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安全管理事务中心主任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ascii="仿宋_GB2312" w:hAnsi="仿宋" w:eastAsia="仿宋_GB2312" w:cs="仿宋_GB2312"/>
                <w:sz w:val="24"/>
              </w:rPr>
              <w:t>58503632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宋体" w:eastAsia="仿宋_GB2312" w:cs="宋体"/>
                <w:color w:val="000000"/>
                <w:kern w:val="0"/>
                <w:sz w:val="24"/>
              </w:rPr>
              <w:t>18113838044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周晨光</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工程管理中心主任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宋体" w:eastAsia="仿宋_GB2312" w:cs="宋体"/>
                <w:color w:val="000000"/>
                <w:kern w:val="0"/>
                <w:sz w:val="24"/>
              </w:rPr>
              <w:t>50193688</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宋体" w:eastAsia="仿宋_GB2312" w:cs="宋体"/>
                <w:color w:val="000000"/>
                <w:kern w:val="0"/>
                <w:sz w:val="24"/>
              </w:rPr>
              <w:t>13061631786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贾秀群</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党政办</w:t>
            </w:r>
            <w:r>
              <w:rPr>
                <w:rFonts w:hint="eastAsia" w:ascii="仿宋_GB2312" w:hAnsi="仿宋" w:eastAsia="仿宋_GB2312" w:cs="仿宋_GB2312"/>
                <w:sz w:val="24"/>
                <w:lang w:val="en-US" w:eastAsia="zh-CN"/>
              </w:rPr>
              <w:t>二</w:t>
            </w:r>
            <w:r>
              <w:rPr>
                <w:rFonts w:hint="eastAsia" w:ascii="仿宋_GB2312" w:hAnsi="仿宋" w:eastAsia="仿宋_GB2312" w:cs="仿宋_GB2312"/>
                <w:sz w:val="24"/>
              </w:rPr>
              <w:t>级主任科员</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_GB2312" w:hAnsi="仿宋" w:eastAsia="仿宋_GB2312" w:cs="仿宋_GB2312"/>
                <w:sz w:val="24"/>
                <w:lang w:val="en-US" w:eastAsia="zh-CN"/>
              </w:rPr>
            </w:pPr>
            <w:r>
              <w:rPr>
                <w:rFonts w:hint="eastAsia" w:ascii="仿宋_GB2312" w:hAnsi="仿宋" w:eastAsia="仿宋_GB2312" w:cs="仿宋_GB2312"/>
                <w:sz w:val="24"/>
              </w:rPr>
              <w:t>20742</w:t>
            </w:r>
            <w:r>
              <w:rPr>
                <w:rFonts w:hint="eastAsia" w:ascii="仿宋_GB2312" w:hAnsi="仿宋" w:eastAsia="仿宋_GB2312" w:cs="仿宋_GB2312"/>
                <w:sz w:val="24"/>
                <w:lang w:val="en-US" w:eastAsia="zh-CN"/>
              </w:rPr>
              <w:t>671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_GB2312" w:hAnsi="仿宋" w:eastAsia="仿宋_GB2312"/>
                <w:sz w:val="24"/>
                <w:lang w:val="en-US" w:eastAsia="zh-CN"/>
              </w:rPr>
            </w:pPr>
            <w:r>
              <w:rPr>
                <w:rFonts w:hint="eastAsia" w:ascii="仿宋_GB2312" w:hAnsi="仿宋" w:eastAsia="仿宋_GB2312"/>
                <w:sz w:val="24"/>
                <w:lang w:val="en-US" w:eastAsia="zh-CN"/>
              </w:rPr>
              <w:t>13761765149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s="仿宋_GB2312"/>
                <w:sz w:val="24"/>
              </w:rPr>
            </w:pPr>
            <w:r>
              <w:rPr>
                <w:rFonts w:hint="eastAsia" w:ascii="仿宋_GB2312" w:hAnsi="仿宋" w:eastAsia="仿宋_GB2312" w:cs="仿宋_GB2312"/>
                <w:sz w:val="24"/>
              </w:rPr>
              <w:t>马斌斌</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安全管理事务中心副主任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ascii="仿宋_GB2312" w:hAnsi="仿宋" w:eastAsia="仿宋_GB2312" w:cs="仿宋_GB2312"/>
                <w:sz w:val="24"/>
              </w:rPr>
              <w:t>5850</w:t>
            </w:r>
            <w:r>
              <w:rPr>
                <w:rFonts w:hint="eastAsia" w:ascii="仿宋_GB2312" w:hAnsi="仿宋" w:eastAsia="仿宋_GB2312" w:cs="仿宋_GB2312"/>
                <w:sz w:val="24"/>
              </w:rPr>
              <w:t>3657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18930508790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薛 中</w:t>
            </w:r>
          </w:p>
        </w:tc>
        <w:tc>
          <w:tcPr>
            <w:tcW w:w="36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cs="仿宋_GB2312"/>
                <w:sz w:val="24"/>
              </w:rPr>
              <w:t>工程管理中心副主任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50193627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13701850855</w:t>
            </w:r>
          </w:p>
        </w:tc>
      </w:tr>
    </w:tbl>
    <w:p>
      <w:pPr>
        <w:spacing w:line="320" w:lineRule="exact"/>
        <w:jc w:val="left"/>
        <w:rPr>
          <w:b/>
          <w:sz w:val="32"/>
          <w:szCs w:val="32"/>
        </w:rPr>
      </w:pPr>
      <w:r>
        <w:rPr>
          <w:rFonts w:hint="eastAsia"/>
          <w:b/>
          <w:sz w:val="32"/>
          <w:szCs w:val="32"/>
        </w:rPr>
        <w:t>附件2:</w:t>
      </w:r>
    </w:p>
    <w:p>
      <w:pPr>
        <w:spacing w:line="320" w:lineRule="exact"/>
        <w:jc w:val="center"/>
        <w:rPr>
          <w:b/>
          <w:color w:val="FF0000"/>
          <w:sz w:val="18"/>
          <w:szCs w:val="18"/>
        </w:rPr>
      </w:pPr>
      <w:r>
        <w:rPr>
          <w:rFonts w:hint="eastAsia"/>
          <w:b/>
          <w:sz w:val="24"/>
        </w:rPr>
        <w:t>浦东新区教育局2023年防汛防台应急疏散校舍安排表</w:t>
      </w:r>
    </w:p>
    <w:tbl>
      <w:tblPr>
        <w:tblStyle w:val="7"/>
        <w:tblW w:w="9200" w:type="dxa"/>
        <w:tblInd w:w="93" w:type="dxa"/>
        <w:tblLayout w:type="autofit"/>
        <w:tblCellMar>
          <w:top w:w="0" w:type="dxa"/>
          <w:left w:w="108" w:type="dxa"/>
          <w:bottom w:w="0" w:type="dxa"/>
          <w:right w:w="108" w:type="dxa"/>
        </w:tblCellMar>
      </w:tblPr>
      <w:tblGrid>
        <w:gridCol w:w="540"/>
        <w:gridCol w:w="1338"/>
        <w:gridCol w:w="1259"/>
        <w:gridCol w:w="1119"/>
        <w:gridCol w:w="1280"/>
        <w:gridCol w:w="1426"/>
        <w:gridCol w:w="959"/>
        <w:gridCol w:w="1279"/>
      </w:tblGrid>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bookmarkStart w:id="14" w:name="_GoBack"/>
            <w:r>
              <w:rPr>
                <w:rFonts w:hint="eastAsia" w:ascii="宋体" w:hAnsi="宋体" w:cs="宋体"/>
                <w:b/>
                <w:bCs/>
                <w:color w:val="auto"/>
                <w:kern w:val="0"/>
                <w:szCs w:val="21"/>
              </w:rPr>
              <w:t>序号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学校</w:t>
            </w:r>
          </w:p>
        </w:tc>
        <w:tc>
          <w:tcPr>
            <w:tcW w:w="12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校址</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联系人</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联系电话</w:t>
            </w:r>
          </w:p>
        </w:tc>
        <w:tc>
          <w:tcPr>
            <w:tcW w:w="9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预计安置人数</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所属街道</w:t>
            </w: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沪新中学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莱阳路224号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刘贤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13641690175</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沪东街道</w:t>
            </w:r>
          </w:p>
        </w:tc>
      </w:tr>
      <w:tr>
        <w:tblPrEx>
          <w:tblCellMar>
            <w:top w:w="0" w:type="dxa"/>
            <w:left w:w="108" w:type="dxa"/>
            <w:bottom w:w="0" w:type="dxa"/>
            <w:right w:w="108" w:type="dxa"/>
          </w:tblCellMar>
        </w:tblPrEx>
        <w:trPr>
          <w:trHeight w:val="45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黄元兵</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13917905949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陆行中学北校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利津路53号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胡铮</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13621714411</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沪东街道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郑焕新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13764917092</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浦东模范中学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博兴路918号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亓大江</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13774257629</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浦兴街道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金忠校</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18930051705</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浦兴中学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长岛路1515号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刘朝晖</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13816949952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浦兴街道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顾军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13601666669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育民中学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高桥镇西街217号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柴建荣</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13601916423</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秦向晶</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13023123314</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高桥实验中学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莱阳路4086号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徐哲玲</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13321896622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高桥镇</w:t>
            </w:r>
          </w:p>
        </w:tc>
      </w:tr>
      <w:tr>
        <w:tblPrEx>
          <w:tblCellMar>
            <w:top w:w="0" w:type="dxa"/>
            <w:left w:w="108" w:type="dxa"/>
            <w:bottom w:w="0" w:type="dxa"/>
            <w:right w:w="108" w:type="dxa"/>
          </w:tblCellMar>
        </w:tblPrEx>
        <w:trPr>
          <w:trHeight w:val="41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白楠</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13774316516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高桥镇小学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兰嵩路330号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益勤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15902158426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高桥镇</w:t>
            </w:r>
          </w:p>
        </w:tc>
      </w:tr>
      <w:tr>
        <w:tblPrEx>
          <w:tblCellMar>
            <w:top w:w="0" w:type="dxa"/>
            <w:left w:w="108" w:type="dxa"/>
            <w:bottom w:w="0" w:type="dxa"/>
            <w:right w:w="108" w:type="dxa"/>
          </w:tblCellMar>
        </w:tblPrEx>
        <w:trPr>
          <w:trHeight w:val="33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张国平</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13611844056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高行中学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高行镇行泰路210号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刘文杰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13916006046</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高行镇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周颖花</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18116192900</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高行小学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高行街399号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黄慧玲</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18018646161</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高行镇</w:t>
            </w:r>
          </w:p>
        </w:tc>
      </w:tr>
      <w:tr>
        <w:tblPrEx>
          <w:tblCellMar>
            <w:top w:w="0" w:type="dxa"/>
            <w:left w:w="108" w:type="dxa"/>
            <w:bottom w:w="0" w:type="dxa"/>
            <w:right w:w="108" w:type="dxa"/>
          </w:tblCellMar>
        </w:tblPrEx>
        <w:trPr>
          <w:trHeight w:val="3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俞成</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13816207381</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杨园中学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高东镇上游村芦家宅50号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敢锋</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13024129086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高东镇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13564121072</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高东中学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光明路476号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孙建国</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18017387824</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高东镇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沈斌</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13651954659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13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复旦附中分校</w:t>
            </w:r>
          </w:p>
        </w:tc>
        <w:tc>
          <w:tcPr>
            <w:tcW w:w="12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金睦路366号</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虞晓贞</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13917075872</w:t>
            </w:r>
          </w:p>
        </w:tc>
        <w:tc>
          <w:tcPr>
            <w:tcW w:w="9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曹路镇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温静</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15121123231</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龚路中学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曹路镇龚路北街50号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龚瑞华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13817028061</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曹路镇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张展雄</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13361863203</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顾路小学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金晓路133号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季玉书</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13341672656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曹路镇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沈晓荣</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13818097581</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曹路打一小</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金睦路50号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丁建敏</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13795204022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曹路镇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张伟</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15000703240</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南汇四中</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拱优路199号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王顺昌</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15921998579</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惠南镇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杨阳</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13512134339</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惠南小学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惠南镇拱秀路38号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张琴琴</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18602195636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惠南镇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13310082080</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三灶实验小学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寅旺路88号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施洪青</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18918309958</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宣桥镇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顾逸群</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18621837887</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19</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洋泾菊园实验学校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启新路1号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朱海兰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15801853773</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陆家嘴街道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赵峥</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13611604202</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东昌中学南校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南泉北路1020号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吴江</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13761373221</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潍坊街道</w:t>
            </w:r>
          </w:p>
        </w:tc>
      </w:tr>
      <w:tr>
        <w:tblPrEx>
          <w:tblCellMar>
            <w:top w:w="0" w:type="dxa"/>
            <w:left w:w="108" w:type="dxa"/>
            <w:bottom w:w="0" w:type="dxa"/>
            <w:right w:w="108" w:type="dxa"/>
          </w:tblCellMar>
        </w:tblPrEx>
        <w:trPr>
          <w:trHeight w:val="40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吴益平</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13601876464</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21</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洋泾中学东校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东方路900号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邹耀龙</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13918067656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潍坊街道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殷明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13651829225</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22</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进才北校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羽山路601号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金卫东</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15601828093</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洋泾街道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罗辉</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13816405505</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奚卫东</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13817594239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2</w:t>
            </w:r>
            <w:r>
              <w:rPr>
                <w:rFonts w:hint="eastAsia" w:ascii="宋体" w:hAnsi="宋体" w:cs="宋体"/>
                <w:color w:val="auto"/>
                <w:kern w:val="0"/>
                <w:szCs w:val="21"/>
                <w:lang w:val="en-US" w:eastAsia="zh-CN"/>
              </w:rPr>
              <w:t>3</w:t>
            </w: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致远中学</w:t>
            </w:r>
          </w:p>
        </w:tc>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灵山路2100号</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陆瑞蓉</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13501671710</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金杨街道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杨辰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13585906868</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24</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振华职校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新金桥路1811号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董永华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13601800955</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金桥镇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周晓峰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13311606453</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25</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庆华小学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合庆镇庆荣路512号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华燕</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13641961432</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合庆镇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顾英英</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13916506240</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26</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合庆中学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东川公路5721号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吴骏德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13002168102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合庆镇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包振华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13701711160</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27</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大团高级中学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南芦公路999号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尤庆荣</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13321896688</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大团镇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唐玉成</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13601858836</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28</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大团小学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大团镇钦飞路11号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卫飞明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13003246695</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大团镇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庄维众</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13816972697</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29</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临港外国语小学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彩云路448号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胡敏杰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15921002178</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泥城镇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杨春</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13310081232</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30</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秋萍学校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芦云路5号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唐广贤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芦潮港</w:t>
            </w:r>
          </w:p>
        </w:tc>
      </w:tr>
      <w:tr>
        <w:tblPrEx>
          <w:tblCellMar>
            <w:top w:w="0" w:type="dxa"/>
            <w:left w:w="108" w:type="dxa"/>
            <w:bottom w:w="0" w:type="dxa"/>
            <w:right w:w="108" w:type="dxa"/>
          </w:tblCellMar>
        </w:tblPrEx>
        <w:trPr>
          <w:trHeight w:val="3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施军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13524830726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31</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新港中学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新欣东路64号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范清</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1300218310</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书院镇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杨金海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13651869765</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32</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新港小学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老芦公路783号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桂浩</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13003136726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书院镇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陆建明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13661579889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33</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老港中学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老港镇建中路1001号</w:t>
            </w:r>
          </w:p>
        </w:tc>
        <w:tc>
          <w:tcPr>
            <w:tcW w:w="111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朱宏</w:t>
            </w:r>
          </w:p>
        </w:tc>
        <w:tc>
          <w:tcPr>
            <w:tcW w:w="1426"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13816889952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老港镇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朱国兵</w:t>
            </w:r>
          </w:p>
        </w:tc>
        <w:tc>
          <w:tcPr>
            <w:tcW w:w="1426"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13916181756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34</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万祥学校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万耘路91号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王连军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13801818815</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万祥镇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周君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18017379257</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35</w:t>
            </w:r>
          </w:p>
          <w:p>
            <w:pPr>
              <w:widowControl/>
              <w:jc w:val="center"/>
              <w:rPr>
                <w:rFonts w:ascii="宋体" w:hAnsi="宋体" w:cs="宋体"/>
                <w:color w:val="auto"/>
                <w:kern w:val="0"/>
                <w:szCs w:val="21"/>
              </w:rPr>
            </w:pP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上海中学东校</w:t>
            </w:r>
          </w:p>
        </w:tc>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环湖西三路1398号</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徐岳灿</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13795364311</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南汇新城镇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王毅</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13761014824</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36</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建平临港小学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马樱丹路56号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徐汶</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13301638252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南汇新城镇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金山</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18918308358</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37</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施湾中学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施湾二路850号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13482673261</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祝桥镇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金仲华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13916828616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38</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进才中学东校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祝桥镇祝潘公路39号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郑钢</w:t>
            </w:r>
          </w:p>
        </w:tc>
        <w:tc>
          <w:tcPr>
            <w:tcW w:w="1426"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13651764325</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祝桥新镇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张叶</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15800816189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39</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光明学校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南祝路5468号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季平</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13601743536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祝桥镇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秦志军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13818383797</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40</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唐镇中学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齐爱路646号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柏玥萍</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13818547057</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唐镇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田治超</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15026789021</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41</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侨光中学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新德路463号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朱金凤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13611617576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川沙新镇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彭琼</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15821339445</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42</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川沙中学南校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川环南路1295号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王洪江</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15316688323</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川沙新镇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尹晓明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18017393316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43</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张江中心小学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紫薇路686号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冯铭</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13061715477</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张江镇</w:t>
            </w:r>
          </w:p>
        </w:tc>
      </w:tr>
      <w:tr>
        <w:tblPrEx>
          <w:tblCellMar>
            <w:top w:w="0" w:type="dxa"/>
            <w:left w:w="108" w:type="dxa"/>
            <w:bottom w:w="0" w:type="dxa"/>
            <w:right w:w="108" w:type="dxa"/>
          </w:tblCellMar>
        </w:tblPrEx>
        <w:trPr>
          <w:trHeight w:val="40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成峰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18918909001</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44</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孙桥中心小学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张江路1615号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徐红</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13681866106</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张江镇</w:t>
            </w:r>
          </w:p>
        </w:tc>
      </w:tr>
      <w:tr>
        <w:tblPrEx>
          <w:tblCellMar>
            <w:top w:w="0" w:type="dxa"/>
            <w:left w:w="108" w:type="dxa"/>
            <w:bottom w:w="0" w:type="dxa"/>
            <w:right w:w="108" w:type="dxa"/>
          </w:tblCellMar>
        </w:tblPrEx>
        <w:trPr>
          <w:trHeight w:val="44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吴伟忠</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13341618880</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45</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建平世纪中学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玉兰路356号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孙政庭</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13817835396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花木街道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邵向东</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18017865996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46</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新场实验中学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笋南路28号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屠敏蕊</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17701856115</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新场镇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陈治明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17621627962</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47</w:t>
            </w:r>
          </w:p>
          <w:p>
            <w:pPr>
              <w:widowControl/>
              <w:jc w:val="center"/>
              <w:rPr>
                <w:rFonts w:ascii="宋体" w:hAnsi="宋体" w:cs="宋体"/>
                <w:color w:val="auto"/>
                <w:kern w:val="0"/>
                <w:szCs w:val="21"/>
              </w:rPr>
            </w:pP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石笋实验小学</w:t>
            </w:r>
          </w:p>
        </w:tc>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新环北路1316号</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嵇四清</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13636418107</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新场镇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朱士龙</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15316689131</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48</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建平香梅中学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东绣路463号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李砚峰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13701769778</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花木街道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孙文华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13321817255</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49</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浦明师范学校附属小学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银融路87号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张蕊清</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13162299547</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花木街道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张勇</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13918307326</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50</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锦绣小学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锦绣路2400号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仇虹豪</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13641776682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花木街道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吴勇飞</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13585519315</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51</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华二前滩学校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三林镇晴雪路28号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洪燕芬</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13916230367</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三林镇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吴冬</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13843117539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52</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洋泾中学南校</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三彩路157号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陈瑾玮</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13816087868</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三林镇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李娜</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13564582938</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53</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懿德中学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和炯路282号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顾继军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13818870211</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三林镇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张焕</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15214385036</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54</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上南中学南校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永泰路1655号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董永刚</w:t>
            </w:r>
          </w:p>
        </w:tc>
        <w:tc>
          <w:tcPr>
            <w:tcW w:w="1426" w:type="dxa"/>
            <w:tcBorders>
              <w:top w:val="single" w:color="auto" w:sz="8" w:space="0"/>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13501903418</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三林镇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施文</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18701788607</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55</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东方小学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懿行路976号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吴剑华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13671526970</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塘桥街道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陆海云</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13774458084</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410"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56</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浦东南路小学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浦东南路2168号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赵雪华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13818939507</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塘桥街道</w:t>
            </w:r>
          </w:p>
        </w:tc>
      </w:tr>
      <w:tr>
        <w:tblPrEx>
          <w:tblCellMar>
            <w:top w:w="0" w:type="dxa"/>
            <w:left w:w="108" w:type="dxa"/>
            <w:bottom w:w="0" w:type="dxa"/>
            <w:right w:w="108" w:type="dxa"/>
          </w:tblCellMar>
        </w:tblPrEx>
        <w:trPr>
          <w:trHeight w:val="29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王晨</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13166050993</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57</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浦东中学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高科西路1105号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倪瑞明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13801703598</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南码头</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顾利军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13916498777</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58</w:t>
            </w:r>
          </w:p>
          <w:p>
            <w:pPr>
              <w:widowControl/>
              <w:jc w:val="center"/>
              <w:rPr>
                <w:rFonts w:ascii="宋体" w:hAnsi="宋体" w:cs="宋体"/>
                <w:color w:val="auto"/>
                <w:kern w:val="0"/>
                <w:szCs w:val="21"/>
              </w:rPr>
            </w:pPr>
          </w:p>
        </w:tc>
        <w:tc>
          <w:tcPr>
            <w:tcW w:w="13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上海市实验学校南校</w:t>
            </w:r>
          </w:p>
        </w:tc>
        <w:tc>
          <w:tcPr>
            <w:tcW w:w="12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云台路1801号</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陈罡</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18601759991</w:t>
            </w:r>
          </w:p>
        </w:tc>
        <w:tc>
          <w:tcPr>
            <w:tcW w:w="9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东明街道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倪迪</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13818163399</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59</w:t>
            </w:r>
          </w:p>
          <w:p>
            <w:pPr>
              <w:widowControl/>
              <w:jc w:val="center"/>
              <w:rPr>
                <w:rFonts w:ascii="宋体" w:hAnsi="宋体" w:cs="宋体"/>
                <w:color w:val="auto"/>
                <w:kern w:val="0"/>
                <w:szCs w:val="21"/>
              </w:rPr>
            </w:pPr>
          </w:p>
        </w:tc>
        <w:tc>
          <w:tcPr>
            <w:tcW w:w="1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三林北校</w:t>
            </w:r>
          </w:p>
        </w:tc>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凌兆路648路</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徐维斌</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13681909931</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东明街道</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黄俊杰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13501663064</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60</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历城中学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昌里路350号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戴锋</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13761540150</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上钢新村</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陈昌茂</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18918816740</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61</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北蔡中学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北中路493号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史炯华</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13818551743</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北蔡镇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秦爱东</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13641660664</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62</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御桥小学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莲荣路106号</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管建平</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13601615545</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北蔡镇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黄春辉</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13601764535</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63</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航头学校</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航头镇学诚路1号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黄晓峰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13795259766</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航头镇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朱文军</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15901798222</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64</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澧溪小学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康沈路2200号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贲琳玲</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13501723233</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周浦镇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陈炜轶</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18019769353</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436"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65</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傅雷中学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瑞和路831号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刘朝阳</w:t>
            </w:r>
          </w:p>
        </w:tc>
        <w:tc>
          <w:tcPr>
            <w:tcW w:w="14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2"/>
                <w:szCs w:val="22"/>
              </w:rPr>
            </w:pPr>
            <w:r>
              <w:rPr>
                <w:rFonts w:ascii="宋体" w:hAnsi="宋体" w:cs="宋体"/>
                <w:color w:val="auto"/>
                <w:kern w:val="0"/>
                <w:sz w:val="20"/>
                <w:szCs w:val="20"/>
              </w:rPr>
              <w:t>138163</w:t>
            </w:r>
            <w:r>
              <w:rPr>
                <w:rFonts w:hint="eastAsia" w:ascii="宋体" w:hAnsi="宋体" w:cs="宋体"/>
                <w:color w:val="auto"/>
                <w:kern w:val="0"/>
                <w:sz w:val="20"/>
                <w:szCs w:val="20"/>
              </w:rPr>
              <w:t>4</w:t>
            </w:r>
            <w:r>
              <w:rPr>
                <w:rFonts w:ascii="宋体" w:hAnsi="宋体" w:cs="宋体"/>
                <w:color w:val="auto"/>
                <w:kern w:val="0"/>
                <w:sz w:val="20"/>
                <w:szCs w:val="20"/>
              </w:rPr>
              <w:t xml:space="preserve"> 5772</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周浦镇</w:t>
            </w:r>
          </w:p>
        </w:tc>
      </w:tr>
      <w:tr>
        <w:tblPrEx>
          <w:tblCellMar>
            <w:top w:w="0" w:type="dxa"/>
            <w:left w:w="108" w:type="dxa"/>
            <w:bottom w:w="0" w:type="dxa"/>
            <w:right w:w="108" w:type="dxa"/>
          </w:tblCellMar>
        </w:tblPrEx>
        <w:trPr>
          <w:trHeight w:val="42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沈伟峰</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15316688963</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66</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傅雷小学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 w:val="22"/>
                <w:szCs w:val="22"/>
              </w:rPr>
              <w:t>周园路450号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王雅琴</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13818694370</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周浦镇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何凯豪</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17621620719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67</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上南五村小学</w:t>
            </w:r>
          </w:p>
        </w:tc>
        <w:tc>
          <w:tcPr>
            <w:tcW w:w="1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齐河路99号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谢静艳</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13621848874</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w:t>
            </w:r>
          </w:p>
        </w:tc>
        <w:tc>
          <w:tcPr>
            <w:tcW w:w="1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周家渡</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瞿卫东</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13701714700</w:t>
            </w:r>
          </w:p>
        </w:tc>
        <w:tc>
          <w:tcPr>
            <w:tcW w:w="9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68</w:t>
            </w:r>
          </w:p>
          <w:p>
            <w:pPr>
              <w:widowControl/>
              <w:jc w:val="center"/>
              <w:rPr>
                <w:rFonts w:ascii="宋体" w:hAnsi="宋体" w:cs="宋体"/>
                <w:color w:val="auto"/>
                <w:kern w:val="0"/>
                <w:szCs w:val="21"/>
              </w:rPr>
            </w:pP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洪山中学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洪山路240号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郭树宝</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13916312500</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250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周家渡</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王振贤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13032170559</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25"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69</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吴迅中学</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上南路6818号</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主要领导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徐凤</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13764169567</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康桥镇</w:t>
            </w:r>
          </w:p>
        </w:tc>
      </w:tr>
      <w:tr>
        <w:tblPrEx>
          <w:tblCellMar>
            <w:top w:w="0" w:type="dxa"/>
            <w:left w:w="108" w:type="dxa"/>
            <w:bottom w:w="0" w:type="dxa"/>
            <w:right w:w="108" w:type="dxa"/>
          </w:tblCellMar>
        </w:tblPrEx>
        <w:trPr>
          <w:trHeight w:val="5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防汛干部</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桂建民</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17317570208</w:t>
            </w:r>
          </w:p>
        </w:tc>
        <w:tc>
          <w:tcPr>
            <w:tcW w:w="9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bookmarkEnd w:id="14"/>
    </w:tbl>
    <w:p>
      <w:pPr>
        <w:sectPr>
          <w:type w:val="continuous"/>
          <w:pgSz w:w="11906" w:h="16838"/>
          <w:pgMar w:top="2098" w:right="1474" w:bottom="1985" w:left="1588" w:header="851" w:footer="992" w:gutter="0"/>
          <w:cols w:space="425" w:num="1"/>
          <w:docGrid w:type="lines" w:linePitch="312" w:charSpace="0"/>
        </w:sectPr>
      </w:pPr>
    </w:p>
    <w:p>
      <w:pPr>
        <w:spacing w:line="320" w:lineRule="exact"/>
        <w:jc w:val="left"/>
        <w:rPr>
          <w:rFonts w:hint="eastAsia"/>
          <w:b/>
          <w:sz w:val="32"/>
          <w:szCs w:val="32"/>
        </w:rPr>
      </w:pPr>
    </w:p>
    <w:p>
      <w:pPr>
        <w:rPr>
          <w:rFonts w:hint="eastAsia"/>
          <w:b/>
          <w:sz w:val="32"/>
          <w:szCs w:val="32"/>
        </w:rPr>
      </w:pPr>
    </w:p>
    <w:p>
      <w:pPr>
        <w:spacing w:line="320" w:lineRule="exact"/>
        <w:jc w:val="left"/>
        <w:rPr>
          <w:rFonts w:hint="eastAsia"/>
          <w:b/>
          <w:sz w:val="32"/>
          <w:szCs w:val="32"/>
        </w:rPr>
      </w:pPr>
    </w:p>
    <w:tbl>
      <w:tblPr>
        <w:tblStyle w:val="7"/>
        <w:tblW w:w="14711" w:type="dxa"/>
        <w:tblInd w:w="30" w:type="dxa"/>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35"/>
        <w:gridCol w:w="1066"/>
        <w:gridCol w:w="9923"/>
        <w:gridCol w:w="2126"/>
        <w:gridCol w:w="961"/>
      </w:tblGrid>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2" w:hRule="atLeast"/>
        </w:trPr>
        <w:tc>
          <w:tcPr>
            <w:tcW w:w="14711" w:type="dxa"/>
            <w:gridSpan w:val="5"/>
            <w:tcBorders>
              <w:top w:val="nil"/>
              <w:left w:val="nil"/>
              <w:right w:val="nil"/>
            </w:tcBorders>
          </w:tcPr>
          <w:p>
            <w:pPr>
              <w:autoSpaceDE w:val="0"/>
              <w:autoSpaceDN w:val="0"/>
              <w:adjustRightInd w:val="0"/>
              <w:jc w:val="left"/>
              <w:rPr>
                <w:rFonts w:ascii="方正小标宋简体" w:eastAsia="方正小标宋简体" w:cs="方正小标宋简体" w:hAnsiTheme="minorHAnsi"/>
                <w:color w:val="000000"/>
                <w:kern w:val="0"/>
                <w:sz w:val="28"/>
                <w:szCs w:val="28"/>
              </w:rPr>
            </w:pPr>
            <w:r>
              <w:rPr>
                <w:rFonts w:hint="eastAsia" w:ascii="方正小标宋简体" w:eastAsia="方正小标宋简体" w:cs="方正小标宋简体" w:hAnsiTheme="minorHAnsi"/>
                <w:color w:val="000000"/>
                <w:kern w:val="0"/>
                <w:sz w:val="28"/>
                <w:szCs w:val="28"/>
              </w:rPr>
              <w:t>附件3                        浦东新区</w:t>
            </w:r>
            <w:r>
              <w:rPr>
                <w:rFonts w:ascii="方正小标宋简体" w:eastAsia="方正小标宋简体" w:cs="方正小标宋简体" w:hAnsiTheme="minorHAnsi"/>
                <w:color w:val="000000"/>
                <w:kern w:val="0"/>
                <w:sz w:val="28"/>
                <w:szCs w:val="28"/>
              </w:rPr>
              <w:t>202</w:t>
            </w:r>
            <w:r>
              <w:rPr>
                <w:rFonts w:hint="eastAsia" w:ascii="方正小标宋简体" w:eastAsia="方正小标宋简体" w:cs="方正小标宋简体" w:hAnsiTheme="minorHAnsi"/>
                <w:color w:val="000000"/>
                <w:kern w:val="0"/>
                <w:sz w:val="28"/>
                <w:szCs w:val="28"/>
              </w:rPr>
              <w:t>3年防汛重点工作要求</w:t>
            </w: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30" w:hRule="atLeast"/>
        </w:trPr>
        <w:tc>
          <w:tcPr>
            <w:tcW w:w="635" w:type="dxa"/>
          </w:tcPr>
          <w:p>
            <w:pPr>
              <w:autoSpaceDE w:val="0"/>
              <w:autoSpaceDN w:val="0"/>
              <w:adjustRightInd w:val="0"/>
              <w:jc w:val="center"/>
              <w:rPr>
                <w:rFonts w:ascii="黑体" w:eastAsia="黑体" w:cs="黑体" w:hAnsiTheme="minorHAnsi"/>
                <w:color w:val="000000"/>
                <w:kern w:val="0"/>
                <w:sz w:val="28"/>
                <w:szCs w:val="28"/>
              </w:rPr>
            </w:pPr>
            <w:r>
              <w:rPr>
                <w:rFonts w:hint="eastAsia" w:ascii="黑体" w:eastAsia="黑体" w:cs="黑体" w:hAnsiTheme="minorHAnsi"/>
                <w:color w:val="000000"/>
                <w:kern w:val="0"/>
                <w:sz w:val="28"/>
                <w:szCs w:val="28"/>
              </w:rPr>
              <w:t>序号</w:t>
            </w:r>
          </w:p>
        </w:tc>
        <w:tc>
          <w:tcPr>
            <w:tcW w:w="1066" w:type="dxa"/>
          </w:tcPr>
          <w:p>
            <w:pPr>
              <w:autoSpaceDE w:val="0"/>
              <w:autoSpaceDN w:val="0"/>
              <w:adjustRightInd w:val="0"/>
              <w:jc w:val="center"/>
              <w:rPr>
                <w:rFonts w:ascii="黑体" w:eastAsia="黑体" w:cs="黑体" w:hAnsiTheme="minorHAnsi"/>
                <w:color w:val="000000"/>
                <w:kern w:val="0"/>
                <w:sz w:val="28"/>
                <w:szCs w:val="28"/>
              </w:rPr>
            </w:pPr>
            <w:r>
              <w:rPr>
                <w:rFonts w:hint="eastAsia" w:ascii="黑体" w:eastAsia="黑体" w:cs="黑体" w:hAnsiTheme="minorHAnsi"/>
                <w:color w:val="000000"/>
                <w:kern w:val="0"/>
                <w:sz w:val="28"/>
                <w:szCs w:val="28"/>
              </w:rPr>
              <w:t>项目</w:t>
            </w:r>
          </w:p>
        </w:tc>
        <w:tc>
          <w:tcPr>
            <w:tcW w:w="9923" w:type="dxa"/>
          </w:tcPr>
          <w:p>
            <w:pPr>
              <w:autoSpaceDE w:val="0"/>
              <w:autoSpaceDN w:val="0"/>
              <w:adjustRightInd w:val="0"/>
              <w:jc w:val="center"/>
              <w:rPr>
                <w:rFonts w:ascii="黑体" w:eastAsia="黑体" w:cs="黑体" w:hAnsiTheme="minorHAnsi"/>
                <w:color w:val="000000"/>
                <w:kern w:val="0"/>
                <w:sz w:val="28"/>
                <w:szCs w:val="28"/>
              </w:rPr>
            </w:pPr>
            <w:r>
              <w:rPr>
                <w:rFonts w:hint="eastAsia" w:ascii="黑体" w:eastAsia="黑体" w:cs="黑体" w:hAnsiTheme="minorHAnsi"/>
                <w:color w:val="000000"/>
                <w:kern w:val="0"/>
                <w:sz w:val="28"/>
                <w:szCs w:val="28"/>
              </w:rPr>
              <w:t>内     容</w:t>
            </w:r>
          </w:p>
        </w:tc>
        <w:tc>
          <w:tcPr>
            <w:tcW w:w="2126" w:type="dxa"/>
          </w:tcPr>
          <w:p>
            <w:pPr>
              <w:autoSpaceDE w:val="0"/>
              <w:autoSpaceDN w:val="0"/>
              <w:adjustRightInd w:val="0"/>
              <w:jc w:val="center"/>
              <w:rPr>
                <w:rFonts w:ascii="黑体" w:eastAsia="黑体" w:cs="黑体" w:hAnsiTheme="minorHAnsi"/>
                <w:color w:val="000000"/>
                <w:kern w:val="0"/>
                <w:sz w:val="28"/>
                <w:szCs w:val="28"/>
              </w:rPr>
            </w:pPr>
            <w:r>
              <w:rPr>
                <w:rFonts w:hint="eastAsia" w:ascii="黑体" w:eastAsia="黑体" w:cs="黑体" w:hAnsiTheme="minorHAnsi"/>
                <w:color w:val="000000"/>
                <w:kern w:val="0"/>
                <w:sz w:val="28"/>
                <w:szCs w:val="28"/>
              </w:rPr>
              <w:t>要求</w:t>
            </w:r>
          </w:p>
        </w:tc>
        <w:tc>
          <w:tcPr>
            <w:tcW w:w="961" w:type="dxa"/>
          </w:tcPr>
          <w:p>
            <w:pPr>
              <w:autoSpaceDE w:val="0"/>
              <w:autoSpaceDN w:val="0"/>
              <w:adjustRightInd w:val="0"/>
              <w:jc w:val="center"/>
              <w:rPr>
                <w:rFonts w:ascii="黑体" w:eastAsia="黑体" w:cs="黑体" w:hAnsiTheme="minorHAnsi"/>
                <w:color w:val="000000"/>
                <w:kern w:val="0"/>
                <w:sz w:val="28"/>
                <w:szCs w:val="28"/>
              </w:rPr>
            </w:pPr>
            <w:r>
              <w:rPr>
                <w:rFonts w:hint="eastAsia" w:ascii="黑体" w:eastAsia="黑体" w:cs="黑体" w:hAnsiTheme="minorHAnsi"/>
                <w:color w:val="000000"/>
                <w:kern w:val="0"/>
                <w:sz w:val="28"/>
                <w:szCs w:val="28"/>
              </w:rPr>
              <w:t>说明</w:t>
            </w: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47" w:hRule="atLeast"/>
        </w:trPr>
        <w:tc>
          <w:tcPr>
            <w:tcW w:w="635" w:type="dxa"/>
          </w:tcPr>
          <w:p>
            <w:pPr>
              <w:autoSpaceDE w:val="0"/>
              <w:autoSpaceDN w:val="0"/>
              <w:adjustRightInd w:val="0"/>
              <w:jc w:val="center"/>
              <w:rPr>
                <w:rFonts w:ascii="宋体" w:cs="宋体" w:hAnsiTheme="minorHAnsi"/>
                <w:color w:val="000000"/>
                <w:kern w:val="0"/>
                <w:sz w:val="22"/>
                <w:szCs w:val="22"/>
              </w:rPr>
            </w:pPr>
            <w:r>
              <w:rPr>
                <w:rFonts w:ascii="宋体" w:cs="宋体" w:hAnsiTheme="minorHAnsi"/>
                <w:color w:val="000000"/>
                <w:kern w:val="0"/>
                <w:sz w:val="22"/>
                <w:szCs w:val="22"/>
              </w:rPr>
              <w:t>1</w:t>
            </w:r>
          </w:p>
        </w:tc>
        <w:tc>
          <w:tcPr>
            <w:tcW w:w="1066"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防汛应急方案（预案）</w:t>
            </w:r>
          </w:p>
        </w:tc>
        <w:tc>
          <w:tcPr>
            <w:tcW w:w="9923"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及时修订完善防汛防台应急方案(预案)，，方案（预案）中明确组织领导架构、指导思想、值班设置、职责、分预警级别下的情况处置，请示报告相关要求等。</w:t>
            </w:r>
          </w:p>
          <w:p>
            <w:pPr>
              <w:autoSpaceDE w:val="0"/>
              <w:autoSpaceDN w:val="0"/>
              <w:adjustRightInd w:val="0"/>
              <w:jc w:val="left"/>
              <w:rPr>
                <w:rFonts w:ascii="宋体" w:cs="宋体" w:hAnsiTheme="minorHAnsi"/>
                <w:color w:val="000000"/>
                <w:kern w:val="0"/>
                <w:sz w:val="22"/>
                <w:szCs w:val="22"/>
              </w:rPr>
            </w:pPr>
          </w:p>
        </w:tc>
        <w:tc>
          <w:tcPr>
            <w:tcW w:w="2126"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方案要素齐全，情况设置及处置合理</w:t>
            </w:r>
          </w:p>
        </w:tc>
        <w:tc>
          <w:tcPr>
            <w:tcW w:w="961" w:type="dxa"/>
          </w:tcPr>
          <w:p>
            <w:pPr>
              <w:autoSpaceDE w:val="0"/>
              <w:autoSpaceDN w:val="0"/>
              <w:adjustRightInd w:val="0"/>
              <w:jc w:val="left"/>
              <w:rPr>
                <w:rFonts w:ascii="宋体" w:cs="宋体" w:hAnsiTheme="minorHAnsi"/>
                <w:color w:val="000000"/>
                <w:kern w:val="0"/>
                <w:sz w:val="22"/>
                <w:szCs w:val="22"/>
              </w:rPr>
            </w:pP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6" w:hRule="atLeast"/>
        </w:trPr>
        <w:tc>
          <w:tcPr>
            <w:tcW w:w="635" w:type="dxa"/>
          </w:tcPr>
          <w:p>
            <w:pPr>
              <w:autoSpaceDE w:val="0"/>
              <w:autoSpaceDN w:val="0"/>
              <w:adjustRightInd w:val="0"/>
              <w:jc w:val="center"/>
              <w:rPr>
                <w:rFonts w:ascii="宋体" w:cs="宋体" w:hAnsiTheme="minorHAnsi"/>
                <w:color w:val="000000"/>
                <w:kern w:val="0"/>
                <w:sz w:val="22"/>
                <w:szCs w:val="22"/>
              </w:rPr>
            </w:pPr>
            <w:r>
              <w:rPr>
                <w:rFonts w:ascii="宋体" w:cs="宋体" w:hAnsiTheme="minorHAnsi"/>
                <w:color w:val="000000"/>
                <w:kern w:val="0"/>
                <w:sz w:val="22"/>
                <w:szCs w:val="22"/>
              </w:rPr>
              <w:t>2</w:t>
            </w:r>
          </w:p>
        </w:tc>
        <w:tc>
          <w:tcPr>
            <w:tcW w:w="1066"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组织方案演练</w:t>
            </w:r>
          </w:p>
        </w:tc>
        <w:tc>
          <w:tcPr>
            <w:tcW w:w="9923"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学校开展方案学习和防汛业务培训，组织防汛方案演练，磨合各指挥要素，明确师生的位置及动作。成立抢险应急分队，由校领导、中层管理干部、教师及安保人员组成，定期开展抢险救援演练，提高应急处置能力。</w:t>
            </w:r>
          </w:p>
        </w:tc>
        <w:tc>
          <w:tcPr>
            <w:tcW w:w="2126"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有培训、演练计划，有演练情况分析和记录</w:t>
            </w:r>
          </w:p>
        </w:tc>
        <w:tc>
          <w:tcPr>
            <w:tcW w:w="961" w:type="dxa"/>
          </w:tcPr>
          <w:p>
            <w:pPr>
              <w:autoSpaceDE w:val="0"/>
              <w:autoSpaceDN w:val="0"/>
              <w:adjustRightInd w:val="0"/>
              <w:jc w:val="left"/>
              <w:rPr>
                <w:rFonts w:ascii="宋体" w:cs="宋体" w:hAnsiTheme="minorHAnsi"/>
                <w:color w:val="000000"/>
                <w:kern w:val="0"/>
                <w:sz w:val="22"/>
                <w:szCs w:val="22"/>
              </w:rPr>
            </w:pP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16" w:hRule="atLeast"/>
        </w:trPr>
        <w:tc>
          <w:tcPr>
            <w:tcW w:w="635" w:type="dxa"/>
          </w:tcPr>
          <w:p>
            <w:pPr>
              <w:autoSpaceDE w:val="0"/>
              <w:autoSpaceDN w:val="0"/>
              <w:adjustRightInd w:val="0"/>
              <w:jc w:val="center"/>
              <w:rPr>
                <w:rFonts w:ascii="宋体" w:cs="宋体" w:hAnsiTheme="minorHAnsi"/>
                <w:color w:val="000000"/>
                <w:kern w:val="0"/>
                <w:sz w:val="22"/>
                <w:szCs w:val="22"/>
              </w:rPr>
            </w:pPr>
            <w:r>
              <w:rPr>
                <w:rFonts w:ascii="宋体" w:cs="宋体" w:hAnsiTheme="minorHAnsi"/>
                <w:color w:val="000000"/>
                <w:kern w:val="0"/>
                <w:sz w:val="22"/>
                <w:szCs w:val="22"/>
              </w:rPr>
              <w:t>3</w:t>
            </w:r>
          </w:p>
        </w:tc>
        <w:tc>
          <w:tcPr>
            <w:tcW w:w="1066"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隐患检查整改</w:t>
            </w:r>
            <w:r>
              <w:rPr>
                <w:rFonts w:hint="eastAsia" w:ascii="宋体" w:cs="宋体" w:hAnsiTheme="minorHAnsi"/>
                <w:color w:val="000000"/>
                <w:kern w:val="0"/>
                <w:sz w:val="22"/>
                <w:szCs w:val="22"/>
              </w:rPr>
              <w:tab/>
            </w:r>
          </w:p>
        </w:tc>
        <w:tc>
          <w:tcPr>
            <w:tcW w:w="9923" w:type="dxa"/>
          </w:tcPr>
          <w:p>
            <w:pPr>
              <w:autoSpaceDE w:val="0"/>
              <w:autoSpaceDN w:val="0"/>
              <w:adjustRightInd w:val="0"/>
              <w:ind w:left="110" w:hanging="110" w:hangingChars="50"/>
              <w:jc w:val="left"/>
              <w:rPr>
                <w:rFonts w:ascii="宋体" w:cs="宋体" w:hAnsiTheme="minorHAnsi"/>
                <w:color w:val="000000"/>
                <w:kern w:val="0"/>
                <w:sz w:val="22"/>
                <w:szCs w:val="22"/>
              </w:rPr>
            </w:pPr>
            <w:r>
              <w:rPr>
                <w:rFonts w:hint="eastAsia" w:ascii="宋体" w:cs="宋体" w:hAnsiTheme="minorHAnsi"/>
                <w:color w:val="000000"/>
                <w:kern w:val="0"/>
                <w:sz w:val="22"/>
                <w:szCs w:val="22"/>
              </w:rPr>
              <w:t>定期对学校防汛工作进行分析，汛期每周对学校的防汛设施、设备进行检查，对“六项”内容进行检查，发现隐患及时排除，一时不能排除的隐患，落实替代措施，确保安全度汛。</w:t>
            </w:r>
          </w:p>
        </w:tc>
        <w:tc>
          <w:tcPr>
            <w:tcW w:w="2126"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检查有记录，有校领导签字确认。</w:t>
            </w:r>
          </w:p>
        </w:tc>
        <w:tc>
          <w:tcPr>
            <w:tcW w:w="961" w:type="dxa"/>
          </w:tcPr>
          <w:p>
            <w:pPr>
              <w:autoSpaceDE w:val="0"/>
              <w:autoSpaceDN w:val="0"/>
              <w:adjustRightInd w:val="0"/>
              <w:jc w:val="left"/>
              <w:rPr>
                <w:rFonts w:ascii="宋体" w:cs="宋体" w:hAnsiTheme="minorHAnsi"/>
                <w:color w:val="000000"/>
                <w:kern w:val="0"/>
                <w:sz w:val="22"/>
                <w:szCs w:val="22"/>
              </w:rPr>
            </w:pP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6" w:hRule="atLeast"/>
        </w:trPr>
        <w:tc>
          <w:tcPr>
            <w:tcW w:w="635" w:type="dxa"/>
          </w:tcPr>
          <w:p>
            <w:pPr>
              <w:autoSpaceDE w:val="0"/>
              <w:autoSpaceDN w:val="0"/>
              <w:adjustRightInd w:val="0"/>
              <w:jc w:val="center"/>
              <w:rPr>
                <w:rFonts w:ascii="宋体" w:cs="宋体" w:hAnsiTheme="minorHAnsi"/>
                <w:color w:val="000000"/>
                <w:kern w:val="0"/>
                <w:sz w:val="22"/>
                <w:szCs w:val="22"/>
              </w:rPr>
            </w:pPr>
            <w:r>
              <w:rPr>
                <w:rFonts w:ascii="宋体" w:cs="宋体" w:hAnsiTheme="minorHAnsi"/>
                <w:color w:val="000000"/>
                <w:kern w:val="0"/>
                <w:sz w:val="22"/>
                <w:szCs w:val="22"/>
              </w:rPr>
              <w:t>4</w:t>
            </w:r>
          </w:p>
        </w:tc>
        <w:tc>
          <w:tcPr>
            <w:tcW w:w="1066"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基本防汛物资配备与管理</w:t>
            </w:r>
          </w:p>
        </w:tc>
        <w:tc>
          <w:tcPr>
            <w:tcW w:w="9923"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1、防汛器材：标示牌、警示带、应急照明器材、沙袋、编织袋、雨棚、铁锹、疏通器材、抽水泵(按需配置)、防滑垫、铁丝等绑扎器材、支撑器材等。2、防汛物资：雨衣、雨鞋、安全帽、手套、食品、药品及开水保障方式等。要加强维护保养，明确专人管理，确保器材物资完好。</w:t>
            </w:r>
          </w:p>
        </w:tc>
        <w:tc>
          <w:tcPr>
            <w:tcW w:w="2126"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有专门放置房间和管理人员，定期维护保养</w:t>
            </w:r>
          </w:p>
        </w:tc>
        <w:tc>
          <w:tcPr>
            <w:tcW w:w="961"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供电设备根据学校需要配备</w:t>
            </w: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38" w:hRule="atLeast"/>
        </w:trPr>
        <w:tc>
          <w:tcPr>
            <w:tcW w:w="635"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5</w:t>
            </w:r>
          </w:p>
        </w:tc>
        <w:tc>
          <w:tcPr>
            <w:tcW w:w="1066"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安置转移场所设置及管理</w:t>
            </w:r>
          </w:p>
        </w:tc>
        <w:tc>
          <w:tcPr>
            <w:tcW w:w="9923"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担负避险转移人员的学校，有转移安置方案，明确领导架构，工作协调方式，安置场地、生活和卫勤保障，被安置人员活动区域及如厕地点。</w:t>
            </w:r>
          </w:p>
        </w:tc>
        <w:tc>
          <w:tcPr>
            <w:tcW w:w="2126"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有沟通协调记录，有与驻地街镇联系方式，保持协调畅通</w:t>
            </w:r>
          </w:p>
        </w:tc>
        <w:tc>
          <w:tcPr>
            <w:tcW w:w="961" w:type="dxa"/>
          </w:tcPr>
          <w:p>
            <w:pPr>
              <w:autoSpaceDE w:val="0"/>
              <w:autoSpaceDN w:val="0"/>
              <w:adjustRightInd w:val="0"/>
              <w:jc w:val="left"/>
              <w:rPr>
                <w:rFonts w:ascii="宋体" w:cs="宋体" w:hAnsiTheme="minorHAnsi"/>
                <w:color w:val="000000"/>
                <w:kern w:val="0"/>
                <w:sz w:val="22"/>
                <w:szCs w:val="22"/>
              </w:rPr>
            </w:pPr>
          </w:p>
        </w:tc>
      </w:tr>
      <w:tr>
        <w:tblPrEx>
          <w:tblBorders>
            <w:top w:val="none" w:color="auto" w:sz="0"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38" w:hRule="atLeast"/>
        </w:trPr>
        <w:tc>
          <w:tcPr>
            <w:tcW w:w="635"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6</w:t>
            </w:r>
          </w:p>
        </w:tc>
        <w:tc>
          <w:tcPr>
            <w:tcW w:w="1066" w:type="dxa"/>
          </w:tcPr>
          <w:p>
            <w:pPr>
              <w:autoSpaceDE w:val="0"/>
              <w:autoSpaceDN w:val="0"/>
              <w:adjustRightInd w:val="0"/>
              <w:jc w:val="center"/>
              <w:rPr>
                <w:rFonts w:ascii="宋体" w:cs="宋体" w:hAnsiTheme="minorHAnsi"/>
                <w:color w:val="000000"/>
                <w:kern w:val="0"/>
                <w:sz w:val="22"/>
                <w:szCs w:val="22"/>
              </w:rPr>
            </w:pPr>
            <w:r>
              <w:rPr>
                <w:rFonts w:hint="eastAsia" w:ascii="宋体" w:cs="宋体" w:hAnsiTheme="minorHAnsi"/>
                <w:color w:val="000000"/>
                <w:kern w:val="0"/>
                <w:sz w:val="22"/>
                <w:szCs w:val="22"/>
              </w:rPr>
              <w:t>防汛值班应急响应</w:t>
            </w:r>
          </w:p>
        </w:tc>
        <w:tc>
          <w:tcPr>
            <w:tcW w:w="9923"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执行汛期</w:t>
            </w:r>
            <w:r>
              <w:rPr>
                <w:rFonts w:ascii="宋体" w:cs="宋体" w:hAnsiTheme="minorHAnsi"/>
                <w:color w:val="000000"/>
                <w:kern w:val="0"/>
                <w:sz w:val="22"/>
                <w:szCs w:val="22"/>
              </w:rPr>
              <w:t>24</w:t>
            </w:r>
            <w:r>
              <w:rPr>
                <w:rFonts w:hint="eastAsia" w:ascii="宋体" w:cs="宋体" w:hAnsiTheme="minorHAnsi"/>
                <w:color w:val="000000"/>
                <w:kern w:val="0"/>
                <w:sz w:val="22"/>
                <w:szCs w:val="22"/>
              </w:rPr>
              <w:t>小时值班制度、领导带班制度、预警后领导进岗到位制度、领导汛期外出请假和值班交接班等各项制度，落实防汛相关责任。</w:t>
            </w:r>
          </w:p>
        </w:tc>
        <w:tc>
          <w:tcPr>
            <w:tcW w:w="2126" w:type="dxa"/>
          </w:tcPr>
          <w:p>
            <w:pPr>
              <w:autoSpaceDE w:val="0"/>
              <w:autoSpaceDN w:val="0"/>
              <w:adjustRightInd w:val="0"/>
              <w:jc w:val="left"/>
              <w:rPr>
                <w:rFonts w:ascii="宋体" w:cs="宋体" w:hAnsiTheme="minorHAnsi"/>
                <w:color w:val="000000"/>
                <w:kern w:val="0"/>
                <w:sz w:val="22"/>
                <w:szCs w:val="22"/>
              </w:rPr>
            </w:pPr>
            <w:r>
              <w:rPr>
                <w:rFonts w:hint="eastAsia" w:ascii="宋体" w:cs="宋体" w:hAnsiTheme="minorHAnsi"/>
                <w:color w:val="000000"/>
                <w:kern w:val="0"/>
                <w:sz w:val="22"/>
                <w:szCs w:val="22"/>
              </w:rPr>
              <w:t>值班人员熟悉防汛方案，熟练操作值班器材，能及时上传下达</w:t>
            </w:r>
          </w:p>
        </w:tc>
        <w:tc>
          <w:tcPr>
            <w:tcW w:w="961" w:type="dxa"/>
          </w:tcPr>
          <w:p>
            <w:pPr>
              <w:autoSpaceDE w:val="0"/>
              <w:autoSpaceDN w:val="0"/>
              <w:adjustRightInd w:val="0"/>
              <w:jc w:val="left"/>
              <w:rPr>
                <w:rFonts w:ascii="宋体" w:cs="宋体" w:hAnsiTheme="minorHAnsi"/>
                <w:color w:val="000000"/>
                <w:kern w:val="0"/>
                <w:sz w:val="22"/>
                <w:szCs w:val="22"/>
              </w:rPr>
            </w:pPr>
          </w:p>
        </w:tc>
      </w:tr>
    </w:tbl>
    <w:p>
      <w:pPr>
        <w:spacing w:line="520" w:lineRule="exact"/>
        <w:jc w:val="left"/>
        <w:rPr>
          <w:rFonts w:ascii="黑体" w:hAnsi="黑体" w:eastAsia="黑体"/>
          <w:sz w:val="28"/>
          <w:szCs w:val="28"/>
        </w:rPr>
      </w:pPr>
    </w:p>
    <w:p>
      <w:pPr>
        <w:spacing w:line="320" w:lineRule="exact"/>
        <w:jc w:val="left"/>
        <w:rPr>
          <w:rFonts w:ascii="黑体" w:hAnsi="宋体" w:eastAsia="黑体" w:cs="宋体"/>
          <w:b/>
          <w:bCs/>
          <w:color w:val="000000"/>
          <w:kern w:val="0"/>
          <w:sz w:val="30"/>
          <w:szCs w:val="36"/>
        </w:rPr>
      </w:pPr>
    </w:p>
    <w:sectPr>
      <w:footerReference r:id="rId3" w:type="default"/>
      <w:footerReference r:id="rId4" w:type="even"/>
      <w:type w:val="continuous"/>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kZDk0YjAzZmRjOTZkZjEyYmEyZmM3ZGEyODdiMjEifQ=="/>
  </w:docVars>
  <w:rsids>
    <w:rsidRoot w:val="00534A9B"/>
    <w:rsid w:val="00035A1E"/>
    <w:rsid w:val="000B6D33"/>
    <w:rsid w:val="000C602D"/>
    <w:rsid w:val="000D7CCC"/>
    <w:rsid w:val="001722BD"/>
    <w:rsid w:val="002727A9"/>
    <w:rsid w:val="00282D10"/>
    <w:rsid w:val="0034685A"/>
    <w:rsid w:val="00350B71"/>
    <w:rsid w:val="003D5876"/>
    <w:rsid w:val="003E4998"/>
    <w:rsid w:val="004722C2"/>
    <w:rsid w:val="00490F5A"/>
    <w:rsid w:val="00534A9B"/>
    <w:rsid w:val="00543CE2"/>
    <w:rsid w:val="00554CDB"/>
    <w:rsid w:val="0057054A"/>
    <w:rsid w:val="005A6A9C"/>
    <w:rsid w:val="005D3DBE"/>
    <w:rsid w:val="00622336"/>
    <w:rsid w:val="00712927"/>
    <w:rsid w:val="007413E9"/>
    <w:rsid w:val="00767015"/>
    <w:rsid w:val="0083130E"/>
    <w:rsid w:val="00855F84"/>
    <w:rsid w:val="009B11FD"/>
    <w:rsid w:val="009D7192"/>
    <w:rsid w:val="009F7993"/>
    <w:rsid w:val="00A63118"/>
    <w:rsid w:val="00B8717A"/>
    <w:rsid w:val="00BA0EE1"/>
    <w:rsid w:val="00BC5876"/>
    <w:rsid w:val="00C2610E"/>
    <w:rsid w:val="00C70D5C"/>
    <w:rsid w:val="00C82146"/>
    <w:rsid w:val="00D103C6"/>
    <w:rsid w:val="00D459A3"/>
    <w:rsid w:val="00E31C7D"/>
    <w:rsid w:val="00E8026C"/>
    <w:rsid w:val="00EC0042"/>
    <w:rsid w:val="00F52B4B"/>
    <w:rsid w:val="00FC1CCE"/>
    <w:rsid w:val="00FF4EF7"/>
    <w:rsid w:val="00FF7A13"/>
    <w:rsid w:val="00FF7D70"/>
    <w:rsid w:val="131E05C3"/>
    <w:rsid w:val="2D152C87"/>
    <w:rsid w:val="357E6BC5"/>
    <w:rsid w:val="3DA75569"/>
    <w:rsid w:val="52EF6909"/>
    <w:rsid w:val="670C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iPriority w:val="0"/>
    <w:rPr>
      <w:rFonts w:ascii="宋体" w:hAnsi="Courier New"/>
      <w:szCs w:val="20"/>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9">
    <w:name w:val="page number"/>
    <w:basedOn w:val="8"/>
    <w:qFormat/>
    <w:uiPriority w:val="0"/>
  </w:style>
  <w:style w:type="character" w:styleId="10">
    <w:name w:val="FollowedHyperlink"/>
    <w:basedOn w:val="8"/>
    <w:semiHidden/>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纯文本 字符"/>
    <w:basedOn w:val="8"/>
    <w:link w:val="3"/>
    <w:qFormat/>
    <w:uiPriority w:val="0"/>
    <w:rPr>
      <w:rFonts w:ascii="宋体" w:hAnsi="Courier New" w:eastAsia="宋体" w:cs="Times New Roman"/>
      <w:szCs w:val="20"/>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页眉 字符"/>
    <w:basedOn w:val="8"/>
    <w:link w:val="5"/>
    <w:qFormat/>
    <w:uiPriority w:val="99"/>
    <w:rPr>
      <w:rFonts w:ascii="Times New Roman" w:hAnsi="Times New Roman" w:eastAsia="宋体" w:cs="Times New Roman"/>
      <w:sz w:val="18"/>
      <w:szCs w:val="18"/>
    </w:rPr>
  </w:style>
  <w:style w:type="paragraph" w:customStyle="1" w:styleId="15">
    <w:name w:val="Char Char Char"/>
    <w:basedOn w:val="2"/>
    <w:qFormat/>
    <w:uiPriority w:val="0"/>
    <w:pPr>
      <w:snapToGrid w:val="0"/>
      <w:spacing w:before="240" w:after="240" w:line="348" w:lineRule="auto"/>
    </w:pPr>
    <w:rPr>
      <w:rFonts w:ascii="Tahoma" w:hAnsi="Tahoma"/>
      <w:bCs w:val="0"/>
      <w:sz w:val="24"/>
      <w:szCs w:val="20"/>
    </w:rPr>
  </w:style>
  <w:style w:type="character" w:customStyle="1" w:styleId="16">
    <w:name w:val="标题 1 字符"/>
    <w:basedOn w:val="8"/>
    <w:link w:val="2"/>
    <w:qFormat/>
    <w:uiPriority w:val="9"/>
    <w:rPr>
      <w:rFonts w:ascii="Times New Roman" w:hAnsi="Times New Roman" w:eastAsia="宋体" w:cs="Times New Roman"/>
      <w:b/>
      <w:bCs/>
      <w:kern w:val="44"/>
      <w:sz w:val="44"/>
      <w:szCs w:val="44"/>
    </w:rPr>
  </w:style>
  <w:style w:type="character" w:customStyle="1" w:styleId="17">
    <w:name w:val="页眉 Char1"/>
    <w:basedOn w:val="8"/>
    <w:semiHidden/>
    <w:qFormat/>
    <w:uiPriority w:val="99"/>
    <w:rPr>
      <w:rFonts w:ascii="Times New Roman" w:hAnsi="Times New Roman" w:eastAsia="宋体" w:cs="Times New Roman"/>
      <w:sz w:val="18"/>
      <w:szCs w:val="18"/>
    </w:rPr>
  </w:style>
  <w:style w:type="character" w:customStyle="1" w:styleId="18">
    <w:name w:val="页脚 Char1"/>
    <w:basedOn w:val="8"/>
    <w:semiHidden/>
    <w:qFormat/>
    <w:uiPriority w:val="99"/>
    <w:rPr>
      <w:rFonts w:ascii="Times New Roman" w:hAnsi="Times New Roman" w:eastAsia="宋体" w:cs="Times New Roman"/>
      <w:sz w:val="18"/>
      <w:szCs w:val="18"/>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3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3">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3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8">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23</Pages>
  <Words>9037</Words>
  <Characters>11219</Characters>
  <Lines>49</Lines>
  <Paragraphs>14</Paragraphs>
  <TotalTime>0</TotalTime>
  <ScaleCrop>false</ScaleCrop>
  <LinksUpToDate>false</LinksUpToDate>
  <CharactersWithSpaces>11450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2023-03-24T04:18:00Z</dcterms:created>
  <dc:creator>pd</dc:creator>
  <cp:lastModifiedBy>WPS_1623050475</cp:lastModifiedBy>
  <cp:lastPrinted>2023-03-24T08:04:00Z</cp:lastPrinted>
  <dcterms:modified xsi:type="dcterms:W3CDTF">2023-04-21T04:53:46Z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4018876FE5BB4CC6B25217DD08C33E24</vt:lpwstr>
  </property>
</Properties>
</file>