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AB" w:rsidRPr="00210EAB" w:rsidRDefault="00210EAB" w:rsidP="00677360">
      <w:pPr>
        <w:spacing w:line="600" w:lineRule="exact"/>
        <w:jc w:val="center"/>
        <w:rPr>
          <w:rFonts w:ascii="方正小标宋简体" w:eastAsia="方正小标宋简体" w:hAnsi="华文中宋" w:cs="Arial"/>
          <w:sz w:val="44"/>
          <w:szCs w:val="44"/>
        </w:rPr>
      </w:pPr>
      <w:r w:rsidRPr="00210EAB">
        <w:rPr>
          <w:rFonts w:ascii="方正小标宋简体" w:eastAsia="方正小标宋简体" w:hAnsi="华文中宋" w:cs="Arial" w:hint="eastAsia"/>
          <w:sz w:val="44"/>
          <w:szCs w:val="44"/>
        </w:rPr>
        <w:t>浦东新区绿化林业“十四五”规划</w:t>
      </w:r>
    </w:p>
    <w:p w:rsidR="00210EAB" w:rsidRPr="00210EAB" w:rsidRDefault="00210EAB" w:rsidP="0067736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10EAB" w:rsidRPr="00210EAB" w:rsidRDefault="00210EAB" w:rsidP="00677360">
      <w:pPr>
        <w:spacing w:line="600" w:lineRule="exact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 xml:space="preserve">    “十四五”，是浦东新区开发开放迈上新征程、打造社会主义现代化建设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引领区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的关键开篇。为进一步优化生态安全屏障、提升城市环境，根据《浦东新区生态建设和环境保护“十四五”规划》等，制定本规划。</w:t>
      </w:r>
    </w:p>
    <w:p w:rsidR="00210EAB" w:rsidRPr="004B79D0" w:rsidRDefault="00210EAB" w:rsidP="00677360">
      <w:pPr>
        <w:pStyle w:val="1"/>
        <w:spacing w:beforeLines="0" w:afterLines="0" w:line="600" w:lineRule="exact"/>
        <w:jc w:val="left"/>
      </w:pPr>
      <w:r w:rsidRPr="004B79D0">
        <w:rPr>
          <w:rFonts w:hint="eastAsia"/>
        </w:rPr>
        <w:t xml:space="preserve">    一、</w:t>
      </w:r>
      <w:r w:rsidR="0081597E">
        <w:rPr>
          <w:rFonts w:hint="eastAsia"/>
        </w:rPr>
        <w:t>奋斗目标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（一）指导思想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坚持以习近平新时代中国特色社会主义思想为指导，深入贯彻落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平总书记考察上海重要讲话精神，认真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“人民城市人民建，人民城市为人民”重要理念，围绕“浦东再出发”，全面加强生态文明建设，提高精细化管理水平，营造兼具生态良好、产业绿色、环境宜居的美丽浦东。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（二）基本原则</w:t>
      </w:r>
    </w:p>
    <w:p w:rsidR="00210EAB" w:rsidRPr="00883F89" w:rsidRDefault="00210EAB" w:rsidP="00677360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1、坚持量质并举，服务人民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以人民为中心，面向广大人民群众对绿色开放空间的迫切需求，全力增加绿色空间，全面提升绿色品质。按照“既有绿色又有彩色，既要绿化又要文化，既有森林又有园林，既可进入又可游憩”的要求，注重功能提升、景观提升、管理提升、开放度提升和文化提升，努力实现高质量发展，高品质生活。</w:t>
      </w:r>
    </w:p>
    <w:p w:rsidR="00210EAB" w:rsidRPr="00883F89" w:rsidRDefault="00210EAB" w:rsidP="00677360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2、坚持城乡统筹、规划引领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注重城乡统筹全面发展，大力推进城乡公园体系建设。</w:t>
      </w:r>
      <w:r w:rsidRPr="00210EAB">
        <w:rPr>
          <w:rFonts w:ascii="仿宋_GB2312" w:eastAsia="仿宋_GB2312" w:hint="eastAsia"/>
          <w:sz w:val="32"/>
          <w:szCs w:val="32"/>
        </w:rPr>
        <w:lastRenderedPageBreak/>
        <w:t>注重生态空间布局的系统性与均衡性，加强与市、区重大发展导向的衔接，适度超前谋划协调生态建设与城市发展之间的关系。</w:t>
      </w:r>
    </w:p>
    <w:p w:rsidR="00210EAB" w:rsidRPr="00883F89" w:rsidRDefault="00210EAB" w:rsidP="00677360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3、坚持三生融合，协同创新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 xml:space="preserve">贯彻“城市是一个有机生命体”的系统思想，将公园形态与城市空间有机融合，促进生产、生活、生态空间相宜，自然经济社会人文相融。积极寻求通过土地、资金、政策等管理机制创新，推动城绿共荣、协同发展。 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</w:t>
      </w:r>
      <w:r w:rsidR="00733414">
        <w:rPr>
          <w:rFonts w:ascii="楷体_GB2312" w:eastAsia="楷体_GB2312" w:hint="eastAsia"/>
          <w:b/>
          <w:sz w:val="32"/>
          <w:szCs w:val="32"/>
        </w:rPr>
        <w:t>三</w:t>
      </w:r>
      <w:r w:rsidRPr="004B79D0">
        <w:rPr>
          <w:rFonts w:ascii="楷体_GB2312" w:eastAsia="楷体_GB2312" w:hint="eastAsia"/>
          <w:b/>
          <w:sz w:val="32"/>
          <w:szCs w:val="32"/>
        </w:rPr>
        <w:t>）发展目标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到2025年，以“生态宜居、安全高效、功能复合、彰显魅力”为目标的城乡绿色发展新格局基本形成, “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核、双环、三网、多点”的生态空间结构基本形成，“公园城市”“森林城市”“湿地城市”体系初步形成,以“四化四提升”为引领的各区域景观风貌特色格局逐步确立；实现绿化建管并重服务功能再提升、林地综合效益显著提高、湿地保护进一步加强，总体实现“绿林共荣、人城共享”,让绿色成为人民城市最动人的底色、最温暖的亮色。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</w:t>
      </w:r>
      <w:r w:rsidR="00733414">
        <w:rPr>
          <w:rFonts w:ascii="楷体_GB2312" w:eastAsia="楷体_GB2312" w:hint="eastAsia"/>
          <w:b/>
          <w:sz w:val="32"/>
          <w:szCs w:val="32"/>
        </w:rPr>
        <w:t>四</w:t>
      </w:r>
      <w:r w:rsidRPr="004B79D0">
        <w:rPr>
          <w:rFonts w:ascii="楷体_GB2312" w:eastAsia="楷体_GB2312" w:hint="eastAsia"/>
          <w:b/>
          <w:sz w:val="32"/>
          <w:szCs w:val="32"/>
        </w:rPr>
        <w:t>）主要指标</w:t>
      </w:r>
    </w:p>
    <w:p w:rsid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到2025年，行政区域内森林覆盖率达到19.5%（1210平方公里），人均公园绿地面积达到13.5平方米，</w:t>
      </w:r>
      <w:r w:rsidR="0088341F" w:rsidRPr="00210EAB">
        <w:rPr>
          <w:rFonts w:ascii="仿宋_GB2312" w:eastAsia="仿宋_GB2312" w:hint="eastAsia"/>
          <w:sz w:val="32"/>
          <w:szCs w:val="32"/>
        </w:rPr>
        <w:t>公园数量增至200座，</w:t>
      </w:r>
      <w:r w:rsidRPr="00210EAB">
        <w:rPr>
          <w:rFonts w:ascii="仿宋_GB2312" w:eastAsia="仿宋_GB2312" w:hint="eastAsia"/>
          <w:sz w:val="32"/>
          <w:szCs w:val="32"/>
        </w:rPr>
        <w:t>新建绿道100公里，新增立体绿化25万平方米，基本实现中心城区绿地500米服务半径全覆盖。</w:t>
      </w:r>
    </w:p>
    <w:p w:rsidR="00210EAB" w:rsidRPr="004B79D0" w:rsidRDefault="00733414" w:rsidP="00677360">
      <w:pPr>
        <w:pStyle w:val="1"/>
        <w:spacing w:beforeLines="0" w:afterLines="0" w:line="600" w:lineRule="exact"/>
        <w:ind w:firstLineChars="200" w:firstLine="640"/>
        <w:jc w:val="left"/>
      </w:pPr>
      <w:r>
        <w:rPr>
          <w:rFonts w:hint="eastAsia"/>
        </w:rPr>
        <w:t>二</w:t>
      </w:r>
      <w:r w:rsidR="00210EAB" w:rsidRPr="004B79D0">
        <w:rPr>
          <w:rFonts w:hint="eastAsia"/>
        </w:rPr>
        <w:t>、主要任务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lastRenderedPageBreak/>
        <w:t>以“生态之城”建设目标为引领，推进绿地、林地、湿地融合发展，优化布局体系，进一步提质增效，促进生态空间系统性、均衡性和功能性持续提升。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（一）完善绿地生态结构，推进公园城市建设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加快构建区域公园(郊野公园)、城市公园、地区公园、社区公园（乡村公园）、微型（口袋）公园五级城乡体系，提升公园的可达性、体系性和连通性，全区新增绿地1500公顷，为市民提供多元化有品质的游憩空间，让更多市民开窗见绿色、漫步进公园、四季闻花香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1、全面提升外环绿带品质和内涵，打造“环城生态公园带”。</w:t>
      </w:r>
      <w:r w:rsidRPr="00210EAB">
        <w:rPr>
          <w:rFonts w:ascii="仿宋_GB2312" w:eastAsia="仿宋_GB2312" w:hint="eastAsia"/>
          <w:sz w:val="32"/>
          <w:szCs w:val="32"/>
        </w:rPr>
        <w:t>向内连接楔形绿地，向外沟通生态间隔带，形成连接市民与自然、沟通城乡、无界融合生态、生产、生活的空间的大生态圈。环上，启动建设外环绿带规划未建部分，升级改造已建部分，完成滨江森林公园（二期）、高东镇（张家宅段）、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三林环外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生态绿地等建设项目，完成金海湿地公园、南汇生态地块等16座公园升级改造。环内，完成碧云、森兰、三林楔形绿地建设，加快推进北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楔形绿地建设，适时启动三岔港楔形绿地建设研究。环外，启动外环运河生态间隔带、川杨河生态间隔带前期研究，推进生态间隔带内的张江森谷公园、浦东奥林匹克公园一期研究，并适时建设。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2、持续推进中心城区公园绿地建设，基本实现“500米服务半径”全覆盖。</w:t>
      </w:r>
      <w:r w:rsidRPr="00210EAB">
        <w:rPr>
          <w:rFonts w:ascii="仿宋_GB2312" w:eastAsia="仿宋_GB2312" w:hint="eastAsia"/>
          <w:sz w:val="32"/>
          <w:szCs w:val="32"/>
        </w:rPr>
        <w:t>努力推动以实现“15分钟社区生活圈”均衡发展为目标的社区公园建设，加快公园绿地扫盲，基本</w:t>
      </w:r>
      <w:r w:rsidRPr="00210EAB">
        <w:rPr>
          <w:rFonts w:ascii="仿宋_GB2312" w:eastAsia="仿宋_GB2312" w:hint="eastAsia"/>
          <w:sz w:val="32"/>
          <w:szCs w:val="32"/>
        </w:rPr>
        <w:lastRenderedPageBreak/>
        <w:t>实现中心城区绿地500米服务半径全覆盖。完成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博文化公园等高能级城市公园建设，带动周边区域发展；推进曹路、民乐等大居绿地建设，打造宜居生活环境；聚焦“滨江文化带”，启动川杨河绿地（杨思段）建设研究；聚焦城市副中心，推进金桥副中心核心区公园建设，助力“金色中环发展带”；结合“缤纷社区”，有效利用边角空间，建设口袋公园，为市民提供多元化高品质的休憩空间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3、优化空间布局，积极推进新城绿地建设。</w:t>
      </w:r>
      <w:r w:rsidRPr="00210EAB">
        <w:rPr>
          <w:rFonts w:ascii="仿宋_GB2312" w:eastAsia="仿宋_GB2312" w:hint="eastAsia"/>
          <w:sz w:val="32"/>
          <w:szCs w:val="32"/>
        </w:rPr>
        <w:t>研究落实新城规划，协同临港新片区，重点推进星空之境、8公里一环公园景观带及北岛公园绿地、顶级科学家社区生态绿心等项目建设，发挥衔接大尺度城市级公园与小尺度社区公园的作用。提高万祥、书院等生活社区中住宅用地公园覆盖率与可达性，加强社区公园、口袋公园等建设，提高公园的生态性、可达性、开放性和功能复合性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4、结合生态资源改造推动镇、村公园建设，推进“一镇一园”。</w:t>
      </w:r>
      <w:r w:rsidRPr="00210EAB">
        <w:rPr>
          <w:rFonts w:ascii="仿宋_GB2312" w:eastAsia="仿宋_GB2312" w:hint="eastAsia"/>
          <w:sz w:val="32"/>
          <w:szCs w:val="32"/>
        </w:rPr>
        <w:t>郊区加大镇级公园建设均等化水平，力争每个镇有一个富有地方特色的品牌公园；围绕乡村振兴，结合林地资源因地制宜建设乡村公园，形成乡村公园遍地开花。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5、提升廊道连通性和功能性，加快形成绿道体系。</w:t>
      </w:r>
      <w:r w:rsidRPr="00210EAB">
        <w:rPr>
          <w:rFonts w:ascii="仿宋_GB2312" w:eastAsia="仿宋_GB2312" w:hint="eastAsia"/>
          <w:sz w:val="32"/>
          <w:szCs w:val="32"/>
        </w:rPr>
        <w:t>完善区域生态廊道、城市沿河沿路生态网络，形成</w:t>
      </w:r>
      <w:r w:rsidR="009058D1">
        <w:rPr>
          <w:rFonts w:ascii="仿宋_GB2312" w:eastAsia="仿宋_GB2312" w:hint="eastAsia"/>
          <w:sz w:val="32"/>
          <w:szCs w:val="32"/>
        </w:rPr>
        <w:t>市级</w:t>
      </w:r>
      <w:r w:rsidRPr="00210EAB">
        <w:rPr>
          <w:rFonts w:ascii="仿宋_GB2312" w:eastAsia="仿宋_GB2312" w:hint="eastAsia"/>
          <w:sz w:val="32"/>
          <w:szCs w:val="32"/>
        </w:rPr>
        <w:t>、</w:t>
      </w:r>
      <w:r w:rsidR="009058D1">
        <w:rPr>
          <w:rFonts w:ascii="仿宋_GB2312" w:eastAsia="仿宋_GB2312" w:hint="eastAsia"/>
          <w:sz w:val="32"/>
          <w:szCs w:val="32"/>
        </w:rPr>
        <w:t>区级</w:t>
      </w:r>
      <w:r w:rsidRPr="00210EAB">
        <w:rPr>
          <w:rFonts w:ascii="仿宋_GB2312" w:eastAsia="仿宋_GB2312" w:hint="eastAsia"/>
          <w:sz w:val="32"/>
          <w:szCs w:val="32"/>
        </w:rPr>
        <w:t>、社区</w:t>
      </w:r>
      <w:r w:rsidR="009058D1">
        <w:rPr>
          <w:rFonts w:ascii="仿宋_GB2312" w:eastAsia="仿宋_GB2312" w:hint="eastAsia"/>
          <w:sz w:val="32"/>
          <w:szCs w:val="32"/>
        </w:rPr>
        <w:t>级</w:t>
      </w:r>
      <w:r w:rsidRPr="00210EAB">
        <w:rPr>
          <w:rFonts w:ascii="仿宋_GB2312" w:eastAsia="仿宋_GB2312" w:hint="eastAsia"/>
          <w:sz w:val="32"/>
          <w:szCs w:val="32"/>
        </w:rPr>
        <w:t>三级绿道体系。重点推进外环绿带绿道建设，推进外环南河、张家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浜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、川杨河两岸骨干绿道，推进南汇生态专项NA-NF地块绿道建设，推进社区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毛细绿道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建设。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lastRenderedPageBreak/>
        <w:t>6、持续提升生态感受度和生态服务水平。</w:t>
      </w:r>
      <w:r w:rsidR="00FD4D89">
        <w:rPr>
          <w:rFonts w:ascii="仿宋_GB2312" w:eastAsia="仿宋_GB2312" w:hint="eastAsia"/>
          <w:sz w:val="32"/>
          <w:szCs w:val="32"/>
        </w:rPr>
        <w:t>推进陆家嘴焕彩水环建设，</w:t>
      </w:r>
      <w:r w:rsidR="00FD4D89">
        <w:rPr>
          <w:rFonts w:ascii="仿宋_GB2312" w:eastAsia="仿宋_GB2312" w:hint="eastAsia"/>
          <w:sz w:val="32"/>
          <w:szCs w:val="32"/>
        </w:rPr>
        <w:t>全面提升水环沿线绿化</w:t>
      </w:r>
      <w:bookmarkStart w:id="0" w:name="_GoBack"/>
      <w:bookmarkEnd w:id="0"/>
      <w:r w:rsidR="00FD4D89">
        <w:rPr>
          <w:rFonts w:ascii="仿宋_GB2312" w:eastAsia="仿宋_GB2312" w:hint="eastAsia"/>
          <w:sz w:val="32"/>
          <w:szCs w:val="32"/>
        </w:rPr>
        <w:t>景观品质。</w:t>
      </w:r>
      <w:r w:rsidRPr="00210EAB">
        <w:rPr>
          <w:rFonts w:ascii="仿宋_GB2312" w:eastAsia="仿宋_GB2312" w:hint="eastAsia"/>
          <w:sz w:val="32"/>
          <w:szCs w:val="32"/>
        </w:rPr>
        <w:t>推进“四化”工作有序开展，积极应用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新优色叶乔木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、观花灌木、开花地被等。结合特色道路创建工作，突出主题植物特色与节点设计，集中应用一批观花、观叶、观果的植物品种；围绕“一街一景”，推广应用新优行道树树种道路。从内环、中环、杨高路高架等重点研究区域展开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立体绿网“四化”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建设，缓解城市热岛效应。提升园林绿化精细化管养水平，加强绿化养护监管。充分发挥绿委的统筹和指导作用，并积极组织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开展群绿工作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，鼓励公众参与绿化建设和管理。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（二）建立森林生态网络，推进森林城市建设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注重打造“城市绿肺”，让城市融入森林，让绿意拥抱城市。以近郊绿环、生态走廊、生态间隔带为骨架，聚焦重点结构性生态空间实施造林，形成群落多样、生态与景观兼顾的城市森林基底，基本建</w:t>
      </w:r>
      <w:r w:rsidR="006D6228">
        <w:rPr>
          <w:rFonts w:ascii="仿宋_GB2312" w:eastAsia="仿宋_GB2312" w:hint="eastAsia"/>
          <w:sz w:val="32"/>
          <w:szCs w:val="32"/>
        </w:rPr>
        <w:t>成</w:t>
      </w:r>
      <w:r w:rsidRPr="00210EAB">
        <w:rPr>
          <w:rFonts w:ascii="仿宋_GB2312" w:eastAsia="仿宋_GB2312" w:hint="eastAsia"/>
          <w:sz w:val="32"/>
          <w:szCs w:val="32"/>
        </w:rPr>
        <w:t>9条市级规划生态廊道，全区新增林地面积5万亩。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1、着力推动环廊森林片区建设，形成森林绕城大格局。</w:t>
      </w:r>
      <w:r w:rsidRPr="00210EAB">
        <w:rPr>
          <w:rFonts w:ascii="仿宋_GB2312" w:eastAsia="仿宋_GB2312" w:hint="eastAsia"/>
          <w:sz w:val="32"/>
          <w:szCs w:val="32"/>
        </w:rPr>
        <w:t>继续推动S2、S32、G1503等市级生态廊道以及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大治河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等骨干河道两侧生态廊道建设；临港新城聚焦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泐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马河、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团芦港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等生态走廊建设，推进环廊森林片区。持续构建串联城乡、互联互通的绿色网络，环绕主城区和各功能片区，构筑韧性生态之城的绿色屏障和天然涵养地。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3F89">
        <w:rPr>
          <w:rFonts w:ascii="仿宋_GB2312" w:eastAsia="仿宋_GB2312" w:hint="eastAsia"/>
          <w:b/>
          <w:sz w:val="32"/>
          <w:szCs w:val="32"/>
        </w:rPr>
        <w:t>2、</w:t>
      </w:r>
      <w:r w:rsidRPr="00677360">
        <w:rPr>
          <w:rFonts w:ascii="仿宋_GB2312" w:eastAsia="仿宋_GB2312" w:hint="eastAsia"/>
          <w:b/>
          <w:sz w:val="32"/>
          <w:szCs w:val="32"/>
        </w:rPr>
        <w:t>结合乡村振兴积极谋划乡村林地建设与产业发展，</w:t>
      </w:r>
      <w:r w:rsidRPr="00677360">
        <w:rPr>
          <w:rFonts w:ascii="仿宋_GB2312" w:eastAsia="仿宋_GB2312" w:hint="eastAsia"/>
          <w:b/>
          <w:sz w:val="32"/>
          <w:szCs w:val="32"/>
        </w:rPr>
        <w:lastRenderedPageBreak/>
        <w:t>营造林村相映。</w:t>
      </w:r>
      <w:r w:rsidRPr="00210EAB">
        <w:rPr>
          <w:rFonts w:ascii="仿宋_GB2312" w:eastAsia="仿宋_GB2312" w:hint="eastAsia"/>
          <w:sz w:val="32"/>
          <w:szCs w:val="32"/>
        </w:rPr>
        <w:t>结合乡村振兴战略，利用已建成的林地资源，推进开放休闲林地建设，打造乡村公园，打造水田林村一体化乡村新风貌。积极发展以森林为依托的种植、旅游、休闲、康养等绿色产业，促进森林资源利用，为村民和游客拓展广阔的绿色生态空间。</w:t>
      </w:r>
    </w:p>
    <w:p w:rsidR="00210EAB" w:rsidRPr="00210EAB" w:rsidRDefault="0091115C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210EAB" w:rsidRPr="00677360">
        <w:rPr>
          <w:rFonts w:ascii="仿宋_GB2312" w:eastAsia="仿宋_GB2312" w:hint="eastAsia"/>
          <w:b/>
          <w:sz w:val="32"/>
          <w:szCs w:val="32"/>
        </w:rPr>
        <w:t>、控制林地减量化，提升林地保有量。</w:t>
      </w:r>
      <w:r w:rsidR="00210EAB" w:rsidRPr="00210EAB">
        <w:rPr>
          <w:rFonts w:ascii="仿宋_GB2312" w:eastAsia="仿宋_GB2312" w:hint="eastAsia"/>
          <w:sz w:val="32"/>
          <w:szCs w:val="32"/>
        </w:rPr>
        <w:t>通过科学划定林地保护等级、严格执行使用林地预审制度、强化征占用林地监管、规范行政审批权限等措施，加大林地管控力度，依法办理林地审核手续，对于侵占林地按照“同面积、同规格、同效益”进行补偿。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（三）强化湿地保护，推进湿地城市建设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77360">
        <w:rPr>
          <w:rFonts w:ascii="仿宋_GB2312" w:eastAsia="仿宋_GB2312" w:hint="eastAsia"/>
          <w:b/>
          <w:sz w:val="32"/>
          <w:szCs w:val="32"/>
        </w:rPr>
        <w:t>1、优化湿地生态空间布局，着力维持湿地总量。</w:t>
      </w:r>
      <w:r w:rsidRPr="00210EAB">
        <w:rPr>
          <w:rFonts w:ascii="仿宋_GB2312" w:eastAsia="仿宋_GB2312" w:hint="eastAsia"/>
          <w:sz w:val="32"/>
          <w:szCs w:val="32"/>
        </w:rPr>
        <w:t>加强湿地资源监测，及时掌握资源动态变化，力争维护总量稳定。研究制定湿地保护修复专项规划，划定三类生态空间内的湿地保护范围，</w:t>
      </w:r>
      <w:r w:rsidR="00BD5312" w:rsidRPr="00210EAB">
        <w:rPr>
          <w:rFonts w:ascii="仿宋_GB2312" w:eastAsia="仿宋_GB2312" w:hint="eastAsia"/>
          <w:sz w:val="32"/>
          <w:szCs w:val="32"/>
        </w:rPr>
        <w:t>探索将野生动物重要栖息地、生态保护红线、河长制和湖长制等重点管</w:t>
      </w:r>
      <w:proofErr w:type="gramStart"/>
      <w:r w:rsidR="00BD5312" w:rsidRPr="00210EAB">
        <w:rPr>
          <w:rFonts w:ascii="仿宋_GB2312" w:eastAsia="仿宋_GB2312" w:hint="eastAsia"/>
          <w:sz w:val="32"/>
          <w:szCs w:val="32"/>
        </w:rPr>
        <w:t>控区域</w:t>
      </w:r>
      <w:proofErr w:type="gramEnd"/>
      <w:r w:rsidR="00BD5312" w:rsidRPr="00210EAB">
        <w:rPr>
          <w:rFonts w:ascii="仿宋_GB2312" w:eastAsia="仿宋_GB2312" w:hint="eastAsia"/>
          <w:sz w:val="32"/>
          <w:szCs w:val="32"/>
        </w:rPr>
        <w:t>内的湿地纳入湿地保护范围，提升湿地保护率。</w:t>
      </w:r>
      <w:r w:rsidRPr="00210EAB">
        <w:rPr>
          <w:rFonts w:ascii="仿宋_GB2312" w:eastAsia="仿宋_GB2312" w:hint="eastAsia"/>
          <w:sz w:val="32"/>
          <w:szCs w:val="32"/>
        </w:rPr>
        <w:t>编制</w:t>
      </w:r>
      <w:r w:rsidR="008E7C88">
        <w:rPr>
          <w:rFonts w:ascii="仿宋_GB2312" w:eastAsia="仿宋_GB2312" w:hint="eastAsia"/>
          <w:sz w:val="32"/>
          <w:szCs w:val="32"/>
        </w:rPr>
        <w:t>《</w:t>
      </w:r>
      <w:r w:rsidR="008E7C88" w:rsidRPr="00210EAB">
        <w:rPr>
          <w:rFonts w:ascii="仿宋_GB2312" w:eastAsia="仿宋_GB2312" w:hint="eastAsia"/>
          <w:sz w:val="32"/>
          <w:szCs w:val="32"/>
        </w:rPr>
        <w:t>上海市九段沙湿地自然保护区总体规划</w:t>
      </w:r>
      <w:r w:rsidR="008E7C88">
        <w:rPr>
          <w:rFonts w:ascii="仿宋_GB2312" w:eastAsia="仿宋_GB2312" w:hint="eastAsia"/>
          <w:sz w:val="32"/>
          <w:szCs w:val="32"/>
        </w:rPr>
        <w:t>（</w:t>
      </w:r>
      <w:r w:rsidR="008E7C88" w:rsidRPr="00210EAB">
        <w:rPr>
          <w:rFonts w:ascii="仿宋_GB2312" w:eastAsia="仿宋_GB2312" w:hint="eastAsia"/>
          <w:sz w:val="32"/>
          <w:szCs w:val="32"/>
        </w:rPr>
        <w:t>2021-2035</w:t>
      </w:r>
      <w:r w:rsidR="008E7C88">
        <w:rPr>
          <w:rFonts w:ascii="仿宋_GB2312" w:eastAsia="仿宋_GB2312" w:hint="eastAsia"/>
          <w:sz w:val="32"/>
          <w:szCs w:val="32"/>
        </w:rPr>
        <w:t>）》，划定</w:t>
      </w:r>
      <w:r w:rsidR="008E7C88" w:rsidRPr="00210EAB">
        <w:rPr>
          <w:rFonts w:ascii="仿宋_GB2312" w:eastAsia="仿宋_GB2312" w:hint="eastAsia"/>
          <w:sz w:val="32"/>
          <w:szCs w:val="32"/>
        </w:rPr>
        <w:t>保护区外围边界及内部功能区</w:t>
      </w:r>
      <w:r w:rsidRPr="00210EAB">
        <w:rPr>
          <w:rFonts w:ascii="仿宋_GB2312" w:eastAsia="仿宋_GB2312" w:hint="eastAsia"/>
          <w:sz w:val="32"/>
          <w:szCs w:val="32"/>
        </w:rPr>
        <w:t>。</w:t>
      </w:r>
    </w:p>
    <w:p w:rsidR="00210EAB" w:rsidRPr="00210EAB" w:rsidRDefault="00210EAB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77360">
        <w:rPr>
          <w:rFonts w:ascii="仿宋_GB2312" w:eastAsia="仿宋_GB2312" w:hint="eastAsia"/>
          <w:b/>
          <w:sz w:val="32"/>
          <w:szCs w:val="32"/>
        </w:rPr>
        <w:t>2、聚焦重点区域开展湿地修复，提升湿地质量。</w:t>
      </w:r>
      <w:r w:rsidRPr="00210EAB">
        <w:rPr>
          <w:rFonts w:ascii="仿宋_GB2312" w:eastAsia="仿宋_GB2312" w:hint="eastAsia"/>
          <w:sz w:val="32"/>
          <w:szCs w:val="32"/>
        </w:rPr>
        <w:t>启动老港造林区域内湿地修复，并积极推进临港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赤风港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等湿地公园建设等，因地制宜的推进以湿地为生态底色、有湿地生态功能的绿地公园建设，建设立体化、多层次、高品质的湿地</w:t>
      </w:r>
      <w:r w:rsidRPr="00210EAB">
        <w:rPr>
          <w:rFonts w:ascii="仿宋_GB2312" w:eastAsia="仿宋_GB2312" w:hint="eastAsia"/>
          <w:sz w:val="32"/>
          <w:szCs w:val="32"/>
        </w:rPr>
        <w:lastRenderedPageBreak/>
        <w:t>保护小区。启动九段沙外来物种入侵整治工程方案基础研究，努力恢复湿地原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生植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被。</w:t>
      </w:r>
    </w:p>
    <w:p w:rsidR="00210EAB" w:rsidRPr="00210EAB" w:rsidRDefault="00BD5312" w:rsidP="0067736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210EAB" w:rsidRPr="00677360">
        <w:rPr>
          <w:rFonts w:ascii="仿宋_GB2312" w:eastAsia="仿宋_GB2312" w:hint="eastAsia"/>
          <w:b/>
          <w:sz w:val="32"/>
          <w:szCs w:val="32"/>
        </w:rPr>
        <w:t>、加强野生动物保护管理，维护城市生物多样性。</w:t>
      </w:r>
      <w:r w:rsidR="00210EAB" w:rsidRPr="00210EAB">
        <w:rPr>
          <w:rFonts w:ascii="仿宋_GB2312" w:eastAsia="仿宋_GB2312" w:hint="eastAsia"/>
          <w:sz w:val="32"/>
          <w:szCs w:val="32"/>
        </w:rPr>
        <w:t xml:space="preserve">完成野生动物禁猎区划定，进一步加强陆生野生动物保护，完善野生动物执法工作机制和网络。保护野生动物重要栖息地，加大野生动物资源监测和科研投入力度。全面禁止食用和非法交易野生动物，强化野生动物监管，规范野生动物利用、收容等，维护生态安全和公共卫生安全。 </w:t>
      </w:r>
    </w:p>
    <w:p w:rsidR="00210EAB" w:rsidRPr="004B79D0" w:rsidRDefault="00733414" w:rsidP="00677360">
      <w:pPr>
        <w:pStyle w:val="1"/>
        <w:spacing w:beforeLines="0" w:afterLines="0" w:line="600" w:lineRule="exact"/>
        <w:ind w:firstLineChars="200" w:firstLine="640"/>
        <w:jc w:val="left"/>
      </w:pPr>
      <w:r>
        <w:rPr>
          <w:rFonts w:hint="eastAsia"/>
        </w:rPr>
        <w:t>三</w:t>
      </w:r>
      <w:r w:rsidR="00210EAB" w:rsidRPr="004B79D0">
        <w:rPr>
          <w:rFonts w:hint="eastAsia"/>
        </w:rPr>
        <w:t>、实施保障措施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（一）加强规划衔接，推动任务落定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落实上位规划总体目标，衔接各战略规划和实施行动计划，加快编制</w:t>
      </w:r>
      <w:r w:rsidR="008738BF">
        <w:rPr>
          <w:rFonts w:ascii="仿宋_GB2312" w:eastAsia="仿宋_GB2312" w:hint="eastAsia"/>
          <w:sz w:val="32"/>
          <w:szCs w:val="32"/>
        </w:rPr>
        <w:t>《浦东新区“十四五”林地建设专项规划》</w:t>
      </w:r>
      <w:r w:rsidRPr="00210EAB">
        <w:rPr>
          <w:rFonts w:ascii="仿宋_GB2312" w:eastAsia="仿宋_GB2312" w:hint="eastAsia"/>
          <w:sz w:val="32"/>
          <w:szCs w:val="32"/>
        </w:rPr>
        <w:t>等</w:t>
      </w:r>
      <w:r w:rsidR="003D58E4">
        <w:rPr>
          <w:rFonts w:ascii="仿宋_GB2312" w:eastAsia="仿宋_GB2312" w:hint="eastAsia"/>
          <w:sz w:val="32"/>
          <w:szCs w:val="32"/>
        </w:rPr>
        <w:t>，</w:t>
      </w:r>
      <w:r w:rsidRPr="00210EAB">
        <w:rPr>
          <w:rFonts w:ascii="仿宋_GB2312" w:eastAsia="仿宋_GB2312" w:hint="eastAsia"/>
          <w:sz w:val="32"/>
          <w:szCs w:val="32"/>
        </w:rPr>
        <w:t>落实</w:t>
      </w:r>
      <w:r w:rsidR="003D58E4">
        <w:rPr>
          <w:rFonts w:ascii="仿宋_GB2312" w:eastAsia="仿宋_GB2312" w:hint="eastAsia"/>
          <w:sz w:val="32"/>
          <w:szCs w:val="32"/>
        </w:rPr>
        <w:t>生态</w:t>
      </w:r>
      <w:r w:rsidRPr="00210EAB">
        <w:rPr>
          <w:rFonts w:ascii="仿宋_GB2312" w:eastAsia="仿宋_GB2312" w:hint="eastAsia"/>
          <w:sz w:val="32"/>
          <w:szCs w:val="32"/>
        </w:rPr>
        <w:t>用地空间，将规划空间与建设任务相结合，有效指导绿化林业建设。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（二）创新管理方式，加强部门协助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建立政府部门之间的协调机制，充分发挥绿委办的绿化建设统筹作用，全面推动在建交委、卫健委、教育局等委办</w:t>
      </w:r>
      <w:proofErr w:type="gramStart"/>
      <w:r w:rsidRPr="00210EAB">
        <w:rPr>
          <w:rFonts w:ascii="仿宋_GB2312" w:eastAsia="仿宋_GB2312" w:hint="eastAsia"/>
          <w:sz w:val="32"/>
          <w:szCs w:val="32"/>
        </w:rPr>
        <w:t>局相关</w:t>
      </w:r>
      <w:proofErr w:type="gramEnd"/>
      <w:r w:rsidRPr="00210EAB">
        <w:rPr>
          <w:rFonts w:ascii="仿宋_GB2312" w:eastAsia="仿宋_GB2312" w:hint="eastAsia"/>
          <w:sz w:val="32"/>
          <w:szCs w:val="32"/>
        </w:rPr>
        <w:t>建设中进一步落实绿化建设总目标；建立和完善社会主体合力参与的“共管”机制</w:t>
      </w:r>
      <w:r w:rsidR="00FA1904">
        <w:rPr>
          <w:rFonts w:ascii="仿宋_GB2312" w:eastAsia="仿宋_GB2312" w:hint="eastAsia"/>
          <w:sz w:val="32"/>
          <w:szCs w:val="32"/>
        </w:rPr>
        <w:t>，</w:t>
      </w:r>
      <w:r w:rsidRPr="00210EAB">
        <w:rPr>
          <w:rFonts w:ascii="仿宋_GB2312" w:eastAsia="仿宋_GB2312" w:hint="eastAsia"/>
          <w:sz w:val="32"/>
          <w:szCs w:val="32"/>
        </w:rPr>
        <w:t>鼓励企业、社会组织、个人参与绿</w:t>
      </w:r>
      <w:r w:rsidR="003D58E4">
        <w:rPr>
          <w:rFonts w:ascii="仿宋_GB2312" w:eastAsia="仿宋_GB2312" w:hint="eastAsia"/>
          <w:sz w:val="32"/>
          <w:szCs w:val="32"/>
        </w:rPr>
        <w:t>地</w:t>
      </w:r>
      <w:r w:rsidRPr="00210EAB">
        <w:rPr>
          <w:rFonts w:ascii="仿宋_GB2312" w:eastAsia="仿宋_GB2312" w:hint="eastAsia"/>
          <w:sz w:val="32"/>
          <w:szCs w:val="32"/>
        </w:rPr>
        <w:t>规划、建设以及管理。</w:t>
      </w:r>
    </w:p>
    <w:p w:rsidR="00210EAB" w:rsidRPr="004B79D0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4B79D0">
        <w:rPr>
          <w:rFonts w:ascii="楷体_GB2312" w:eastAsia="楷体_GB2312" w:hint="eastAsia"/>
          <w:b/>
          <w:sz w:val="32"/>
          <w:szCs w:val="32"/>
        </w:rPr>
        <w:t>（三）加强资金保障，鼓励多元化投入</w:t>
      </w:r>
    </w:p>
    <w:p w:rsidR="00210EAB" w:rsidRPr="00210EAB" w:rsidRDefault="00210EAB" w:rsidP="003315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加</w:t>
      </w:r>
      <w:r w:rsidR="003C1D2C">
        <w:rPr>
          <w:rFonts w:ascii="仿宋_GB2312" w:eastAsia="仿宋_GB2312" w:hint="eastAsia"/>
          <w:sz w:val="32"/>
          <w:szCs w:val="32"/>
        </w:rPr>
        <w:t>大财政投入力度，建立与</w:t>
      </w:r>
      <w:r w:rsidRPr="00210EAB">
        <w:rPr>
          <w:rFonts w:ascii="仿宋_GB2312" w:eastAsia="仿宋_GB2312" w:hint="eastAsia"/>
          <w:sz w:val="32"/>
          <w:szCs w:val="32"/>
        </w:rPr>
        <w:t>绿化林地建设和管养发展需求相适应</w:t>
      </w:r>
      <w:r w:rsidR="003C1D2C">
        <w:rPr>
          <w:rFonts w:ascii="仿宋_GB2312" w:eastAsia="仿宋_GB2312" w:hint="eastAsia"/>
          <w:sz w:val="32"/>
          <w:szCs w:val="32"/>
        </w:rPr>
        <w:t>的资金保障机制</w:t>
      </w:r>
      <w:r w:rsidR="00DB169D">
        <w:rPr>
          <w:rFonts w:ascii="仿宋_GB2312" w:eastAsia="仿宋_GB2312" w:hint="eastAsia"/>
          <w:sz w:val="32"/>
          <w:szCs w:val="32"/>
        </w:rPr>
        <w:t>，</w:t>
      </w:r>
      <w:r w:rsidRPr="00210EAB">
        <w:rPr>
          <w:rFonts w:ascii="仿宋_GB2312" w:eastAsia="仿宋_GB2312" w:hint="eastAsia"/>
          <w:sz w:val="32"/>
          <w:szCs w:val="32"/>
        </w:rPr>
        <w:t>推动绿化林业精细化管理和服务</w:t>
      </w:r>
      <w:r w:rsidRPr="00210EAB">
        <w:rPr>
          <w:rFonts w:ascii="仿宋_GB2312" w:eastAsia="仿宋_GB2312" w:hint="eastAsia"/>
          <w:sz w:val="32"/>
          <w:szCs w:val="32"/>
        </w:rPr>
        <w:lastRenderedPageBreak/>
        <w:t>水平的进一步提升。引导和鼓励企事业单位积极参与，形成多元化投入机制。</w:t>
      </w:r>
    </w:p>
    <w:p w:rsidR="00210EAB" w:rsidRPr="00883F89" w:rsidRDefault="00210EAB" w:rsidP="00677360">
      <w:pPr>
        <w:spacing w:line="60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883F89">
        <w:rPr>
          <w:rFonts w:ascii="楷体_GB2312" w:eastAsia="楷体_GB2312" w:hint="eastAsia"/>
          <w:b/>
          <w:sz w:val="32"/>
          <w:szCs w:val="32"/>
        </w:rPr>
        <w:t>（四）推进智慧化建设，提升行业管理能力</w:t>
      </w:r>
    </w:p>
    <w:p w:rsidR="00210EAB" w:rsidRPr="00210EAB" w:rsidRDefault="00210EAB" w:rsidP="006773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EAB">
        <w:rPr>
          <w:rFonts w:ascii="仿宋_GB2312" w:eastAsia="仿宋_GB2312" w:hint="eastAsia"/>
          <w:sz w:val="32"/>
          <w:szCs w:val="32"/>
        </w:rPr>
        <w:t>通过完善以城市遥感地理信息为基础的绿化林业管理数据库，提升数据质量，准确掌握新区绿地、林地、湿地资源的空间分布、结构和数量，促进数据应用。完善绿化、林业信息监管平台，保障信息同步、数据实时共享、各类风险及时预警；开发智能手机巡查终端，建立巡查信息库，整合巡查队伍，优化巡查监管模式，探索养护智能评价。</w:t>
      </w:r>
    </w:p>
    <w:p w:rsidR="00806986" w:rsidRPr="00210EAB" w:rsidRDefault="00806986" w:rsidP="00677360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06986" w:rsidRPr="00210EAB" w:rsidSect="00D116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A7" w:rsidRDefault="000D7DA7" w:rsidP="00653DF6">
      <w:r>
        <w:separator/>
      </w:r>
    </w:p>
  </w:endnote>
  <w:endnote w:type="continuationSeparator" w:id="0">
    <w:p w:rsidR="000D7DA7" w:rsidRDefault="000D7DA7" w:rsidP="006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046"/>
      <w:docPartObj>
        <w:docPartGallery w:val="Page Numbers (Bottom of Page)"/>
        <w:docPartUnique/>
      </w:docPartObj>
    </w:sdtPr>
    <w:sdtEndPr/>
    <w:sdtContent>
      <w:p w:rsidR="00E3761B" w:rsidRDefault="000D7DA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D89" w:rsidRPr="00FD4D89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E3761B" w:rsidRDefault="00E376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A7" w:rsidRDefault="000D7DA7" w:rsidP="00653DF6">
      <w:r>
        <w:separator/>
      </w:r>
    </w:p>
  </w:footnote>
  <w:footnote w:type="continuationSeparator" w:id="0">
    <w:p w:rsidR="000D7DA7" w:rsidRDefault="000D7DA7" w:rsidP="0065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EAB"/>
    <w:rsid w:val="0009108F"/>
    <w:rsid w:val="000D7DA7"/>
    <w:rsid w:val="00123294"/>
    <w:rsid w:val="001D6487"/>
    <w:rsid w:val="00210EAB"/>
    <w:rsid w:val="00331533"/>
    <w:rsid w:val="003C1D2C"/>
    <w:rsid w:val="003D58E4"/>
    <w:rsid w:val="003E4A11"/>
    <w:rsid w:val="00481999"/>
    <w:rsid w:val="004B79D0"/>
    <w:rsid w:val="00653DF6"/>
    <w:rsid w:val="00677360"/>
    <w:rsid w:val="006D6228"/>
    <w:rsid w:val="00733414"/>
    <w:rsid w:val="007534C1"/>
    <w:rsid w:val="00806986"/>
    <w:rsid w:val="0081597E"/>
    <w:rsid w:val="008738BF"/>
    <w:rsid w:val="0088341F"/>
    <w:rsid w:val="00883F89"/>
    <w:rsid w:val="008E7C88"/>
    <w:rsid w:val="009058D1"/>
    <w:rsid w:val="0091115C"/>
    <w:rsid w:val="00A24832"/>
    <w:rsid w:val="00AC0DA3"/>
    <w:rsid w:val="00AF479C"/>
    <w:rsid w:val="00BD5312"/>
    <w:rsid w:val="00D11635"/>
    <w:rsid w:val="00D12E86"/>
    <w:rsid w:val="00D46C70"/>
    <w:rsid w:val="00DB169D"/>
    <w:rsid w:val="00E3761B"/>
    <w:rsid w:val="00F75641"/>
    <w:rsid w:val="00FA1904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35"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4B79D0"/>
    <w:pPr>
      <w:spacing w:beforeLines="50" w:afterLines="50" w:line="560" w:lineRule="exact"/>
      <w:ind w:firstLineChars="0" w:firstLine="0"/>
      <w:outlineLvl w:val="0"/>
    </w:pPr>
    <w:rPr>
      <w:rFonts w:ascii="黑体" w:eastAsia="黑体" w:hAnsi="黑体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B79D0"/>
    <w:rPr>
      <w:rFonts w:ascii="黑体" w:eastAsia="黑体" w:hAnsi="黑体"/>
      <w:bCs/>
      <w:sz w:val="32"/>
      <w:szCs w:val="32"/>
    </w:rPr>
  </w:style>
  <w:style w:type="paragraph" w:styleId="a0">
    <w:name w:val="List Paragraph"/>
    <w:basedOn w:val="a"/>
    <w:uiPriority w:val="34"/>
    <w:qFormat/>
    <w:rsid w:val="004B79D0"/>
    <w:pPr>
      <w:ind w:firstLineChars="200" w:firstLine="420"/>
    </w:pPr>
  </w:style>
  <w:style w:type="paragraph" w:styleId="a4">
    <w:name w:val="No Spacing"/>
    <w:uiPriority w:val="1"/>
    <w:qFormat/>
    <w:rsid w:val="00883F89"/>
    <w:pPr>
      <w:widowControl w:val="0"/>
      <w:jc w:val="both"/>
    </w:pPr>
    <w:rPr>
      <w:rFonts w:ascii="Calibri" w:eastAsia="仿宋" w:hAnsi="Calibri" w:cs="Times New Roman"/>
      <w:sz w:val="24"/>
    </w:rPr>
  </w:style>
  <w:style w:type="paragraph" w:customStyle="1" w:styleId="a5">
    <w:name w:val="表头"/>
    <w:basedOn w:val="a"/>
    <w:link w:val="Char"/>
    <w:qFormat/>
    <w:rsid w:val="00883F89"/>
    <w:pPr>
      <w:widowControl/>
      <w:spacing w:line="560" w:lineRule="exact"/>
      <w:jc w:val="center"/>
    </w:pPr>
    <w:rPr>
      <w:rFonts w:ascii="楷体" w:eastAsia="楷体" w:hAnsi="楷体" w:cs="宋体"/>
      <w:b/>
      <w:bCs/>
      <w:color w:val="000000"/>
      <w:kern w:val="0"/>
      <w:sz w:val="32"/>
      <w:szCs w:val="32"/>
    </w:rPr>
  </w:style>
  <w:style w:type="character" w:customStyle="1" w:styleId="Char">
    <w:name w:val="表头 Char"/>
    <w:basedOn w:val="a1"/>
    <w:link w:val="a5"/>
    <w:rsid w:val="00883F89"/>
    <w:rPr>
      <w:rFonts w:ascii="楷体" w:eastAsia="楷体" w:hAnsi="楷体" w:cs="宋体"/>
      <w:b/>
      <w:bCs/>
      <w:color w:val="000000"/>
      <w:kern w:val="0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883F89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883F89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65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653DF6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53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653D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4B79D0"/>
    <w:pPr>
      <w:spacing w:beforeLines="50" w:before="50" w:afterLines="50" w:after="50" w:line="560" w:lineRule="exact"/>
      <w:ind w:firstLineChars="0" w:firstLine="0"/>
      <w:outlineLvl w:val="0"/>
    </w:pPr>
    <w:rPr>
      <w:rFonts w:ascii="黑体" w:eastAsia="黑体" w:hAnsi="黑体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B79D0"/>
    <w:rPr>
      <w:rFonts w:ascii="黑体" w:eastAsia="黑体" w:hAnsi="黑体"/>
      <w:bCs/>
      <w:sz w:val="32"/>
      <w:szCs w:val="32"/>
    </w:rPr>
  </w:style>
  <w:style w:type="paragraph" w:styleId="a0">
    <w:name w:val="List Paragraph"/>
    <w:basedOn w:val="a"/>
    <w:uiPriority w:val="34"/>
    <w:qFormat/>
    <w:rsid w:val="004B79D0"/>
    <w:pPr>
      <w:ind w:firstLineChars="200" w:firstLine="420"/>
    </w:pPr>
  </w:style>
  <w:style w:type="paragraph" w:styleId="a4">
    <w:name w:val="No Spacing"/>
    <w:uiPriority w:val="1"/>
    <w:qFormat/>
    <w:rsid w:val="00883F89"/>
    <w:pPr>
      <w:widowControl w:val="0"/>
      <w:jc w:val="both"/>
    </w:pPr>
    <w:rPr>
      <w:rFonts w:ascii="Calibri" w:eastAsia="仿宋" w:hAnsi="Calibri" w:cs="Times New Roman"/>
      <w:sz w:val="24"/>
    </w:rPr>
  </w:style>
  <w:style w:type="paragraph" w:customStyle="1" w:styleId="a5">
    <w:name w:val="表头"/>
    <w:basedOn w:val="a"/>
    <w:link w:val="Char"/>
    <w:qFormat/>
    <w:rsid w:val="00883F89"/>
    <w:pPr>
      <w:widowControl/>
      <w:spacing w:line="560" w:lineRule="exact"/>
      <w:jc w:val="center"/>
    </w:pPr>
    <w:rPr>
      <w:rFonts w:ascii="楷体" w:eastAsia="楷体" w:hAnsi="楷体" w:cs="宋体"/>
      <w:b/>
      <w:bCs/>
      <w:color w:val="000000"/>
      <w:kern w:val="0"/>
      <w:sz w:val="32"/>
      <w:szCs w:val="32"/>
    </w:rPr>
  </w:style>
  <w:style w:type="character" w:customStyle="1" w:styleId="Char">
    <w:name w:val="表头 Char"/>
    <w:basedOn w:val="a1"/>
    <w:link w:val="a5"/>
    <w:rsid w:val="00883F89"/>
    <w:rPr>
      <w:rFonts w:ascii="楷体" w:eastAsia="楷体" w:hAnsi="楷体" w:cs="宋体"/>
      <w:b/>
      <w:bCs/>
      <w:color w:val="000000"/>
      <w:kern w:val="0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883F89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883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38</cp:revision>
  <dcterms:created xsi:type="dcterms:W3CDTF">2021-09-16T04:37:00Z</dcterms:created>
  <dcterms:modified xsi:type="dcterms:W3CDTF">2021-09-29T08:17:00Z</dcterms:modified>
</cp:coreProperties>
</file>