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附件</w:t>
      </w:r>
    </w:p>
    <w:p>
      <w:pPr>
        <w:spacing w:line="560" w:lineRule="exact"/>
        <w:jc w:val="left"/>
        <w:rPr>
          <w:rFonts w:hint="eastAsia" w:eastAsia="仿宋_GB2312"/>
          <w:color w:val="000000"/>
          <w:sz w:val="32"/>
          <w:szCs w:val="32"/>
          <w:lang w:eastAsia="zh-CN"/>
        </w:rPr>
      </w:pPr>
      <w:bookmarkStart w:id="0" w:name="_GoBack"/>
      <w:bookmarkEnd w:id="0"/>
    </w:p>
    <w:p>
      <w:pPr>
        <w:spacing w:line="560" w:lineRule="exact"/>
        <w:jc w:val="center"/>
        <w:rPr>
          <w:rFonts w:eastAsia="方正小标宋简体"/>
          <w:color w:val="000000"/>
          <w:sz w:val="36"/>
          <w:szCs w:val="36"/>
        </w:rPr>
      </w:pPr>
      <w:r>
        <w:rPr>
          <w:rFonts w:eastAsia="方正小标宋简体"/>
          <w:color w:val="000000"/>
          <w:sz w:val="36"/>
          <w:szCs w:val="36"/>
        </w:rPr>
        <w:t>2024年第十一届上海民俗文化节暨三林塘圣堂庙会</w:t>
      </w:r>
    </w:p>
    <w:p>
      <w:pPr>
        <w:spacing w:line="560" w:lineRule="exact"/>
        <w:jc w:val="center"/>
        <w:rPr>
          <w:rFonts w:eastAsia="方正小标宋简体"/>
          <w:color w:val="000000"/>
          <w:sz w:val="36"/>
          <w:szCs w:val="36"/>
        </w:rPr>
      </w:pPr>
      <w:r>
        <w:rPr>
          <w:rFonts w:eastAsia="方正小标宋简体"/>
          <w:color w:val="000000"/>
          <w:sz w:val="36"/>
          <w:szCs w:val="36"/>
        </w:rPr>
        <w:t>组委会及其各工作组设置和相关分工</w:t>
      </w:r>
    </w:p>
    <w:p>
      <w:pPr>
        <w:spacing w:before="156" w:beforeLines="50" w:line="560" w:lineRule="exact"/>
        <w:ind w:firstLine="573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为使本次活动顺利举行，成立由主办、承办、协办单位相关领导组成的活动组委会，加强组织领导和统筹协调。组委会下设办公室、安全保卫组、活动会展组、综合保障组、媒体接待组、嘉宾接待组和经费保障组，按照分工各司其职。</w:t>
      </w:r>
    </w:p>
    <w:p>
      <w:pPr>
        <w:spacing w:before="156" w:beforeLines="50" w:line="560" w:lineRule="exact"/>
        <w:rPr>
          <w:rFonts w:eastAsia="黑体"/>
          <w:bCs/>
          <w:color w:val="000000"/>
          <w:sz w:val="32"/>
          <w:szCs w:val="32"/>
        </w:rPr>
      </w:pPr>
      <w:r>
        <w:rPr>
          <w:rFonts w:eastAsia="黑体"/>
          <w:bCs/>
          <w:color w:val="000000"/>
          <w:sz w:val="32"/>
          <w:szCs w:val="32"/>
        </w:rPr>
        <w:t>一、组委会名单</w:t>
      </w: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主    任：</w:t>
      </w:r>
      <w:r>
        <w:rPr>
          <w:rFonts w:eastAsia="仿宋_GB2312"/>
          <w:sz w:val="32"/>
          <w:szCs w:val="32"/>
        </w:rPr>
        <w:t>萧烨璎</w:t>
      </w:r>
      <w:r>
        <w:rPr>
          <w:rFonts w:eastAsia="仿宋_GB2312"/>
          <w:color w:val="C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</w:rPr>
        <w:t xml:space="preserve"> 上海市文化和旅游局副局长</w:t>
      </w:r>
    </w:p>
    <w:p>
      <w:pPr>
        <w:spacing w:line="560" w:lineRule="exact"/>
        <w:ind w:firstLine="1600" w:firstLineChars="5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黄  玮  浦东新区区委常委、宣传部部长</w:t>
      </w:r>
    </w:p>
    <w:p>
      <w:pPr>
        <w:spacing w:line="560" w:lineRule="exact"/>
        <w:ind w:firstLine="1600" w:firstLineChars="5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张  峰</w:t>
      </w:r>
      <w:r>
        <w:rPr>
          <w:rFonts w:eastAsia="仿宋_GB2312"/>
          <w:color w:val="000000"/>
          <w:sz w:val="32"/>
          <w:szCs w:val="32"/>
        </w:rPr>
        <w:t xml:space="preserve">  浦东新区区委常委、统战部部长</w:t>
      </w:r>
    </w:p>
    <w:p>
      <w:p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hint="eastAsia" w:eastAsia="仿宋_GB2312"/>
          <w:color w:val="000000"/>
          <w:sz w:val="32"/>
          <w:szCs w:val="32"/>
        </w:rPr>
        <w:t>副</w:t>
      </w:r>
      <w:r>
        <w:rPr>
          <w:rFonts w:eastAsia="仿宋_GB2312"/>
          <w:color w:val="000000"/>
          <w:sz w:val="32"/>
          <w:szCs w:val="32"/>
        </w:rPr>
        <w:t xml:space="preserve"> 主 任：孙  毓  浦东新区宣传部副部长、文化体育和旅</w:t>
      </w:r>
    </w:p>
    <w:p>
      <w:pPr>
        <w:spacing w:line="560" w:lineRule="exact"/>
        <w:ind w:firstLine="2880" w:firstLineChars="9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游局局长</w:t>
      </w:r>
    </w:p>
    <w:p>
      <w:pPr>
        <w:spacing w:line="560" w:lineRule="exact"/>
        <w:ind w:firstLine="1600" w:firstLineChars="500"/>
        <w:rPr>
          <w:rFonts w:hint="eastAsia"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刘春梅</w:t>
      </w:r>
      <w:r>
        <w:rPr>
          <w:rFonts w:eastAsia="仿宋_GB2312"/>
          <w:color w:val="000000"/>
          <w:sz w:val="32"/>
          <w:szCs w:val="32"/>
        </w:rPr>
        <w:t xml:space="preserve">  浦东新区区委统战部副部长、区台办</w:t>
      </w:r>
      <w:r>
        <w:rPr>
          <w:rFonts w:hint="eastAsia" w:eastAsia="仿宋_GB2312"/>
          <w:color w:val="000000"/>
          <w:sz w:val="32"/>
          <w:szCs w:val="32"/>
        </w:rPr>
        <w:t>、</w:t>
      </w:r>
    </w:p>
    <w:p>
      <w:pPr>
        <w:spacing w:line="560" w:lineRule="exact"/>
        <w:ind w:firstLine="2880" w:firstLineChars="9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民宗委、侨办主任</w:t>
      </w:r>
    </w:p>
    <w:p>
      <w:pPr>
        <w:spacing w:line="560" w:lineRule="exact"/>
        <w:ind w:left="630" w:leftChars="300" w:firstLine="960" w:firstLineChars="300"/>
        <w:rPr>
          <w:rFonts w:hint="eastAsia"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彭薇芬  浦东新区宣传部副部长、文化体育和</w:t>
      </w:r>
      <w:r>
        <w:rPr>
          <w:rFonts w:hint="eastAsia" w:eastAsia="仿宋_GB2312"/>
          <w:color w:val="000000"/>
          <w:sz w:val="32"/>
          <w:szCs w:val="32"/>
        </w:rPr>
        <w:t>旅</w:t>
      </w:r>
    </w:p>
    <w:p>
      <w:pPr>
        <w:spacing w:line="560" w:lineRule="exact"/>
        <w:ind w:firstLine="2880" w:firstLineChars="9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游局副局长</w:t>
      </w:r>
    </w:p>
    <w:p>
      <w:pPr>
        <w:spacing w:line="560" w:lineRule="exact"/>
        <w:ind w:firstLine="1600" w:firstLineChars="5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王培冬 </w:t>
      </w:r>
      <w:r>
        <w:rPr>
          <w:rFonts w:eastAsia="仿宋_GB2312"/>
          <w:color w:val="000000"/>
          <w:sz w:val="32"/>
          <w:szCs w:val="32"/>
        </w:rPr>
        <w:t xml:space="preserve"> 浦东新区公安分局副局长</w:t>
      </w:r>
    </w:p>
    <w:p>
      <w:pPr>
        <w:spacing w:line="560" w:lineRule="exact"/>
        <w:ind w:firstLine="1600" w:firstLineChars="5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陈  平  上海市文化和旅游局非遗处处长</w:t>
      </w:r>
    </w:p>
    <w:p>
      <w:pPr>
        <w:spacing w:line="560" w:lineRule="exact"/>
        <w:ind w:firstLine="1600" w:firstLineChars="5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徐  闽  浦东新区三林镇党委书记</w:t>
      </w:r>
    </w:p>
    <w:p>
      <w:pPr>
        <w:spacing w:line="560" w:lineRule="exact"/>
        <w:ind w:firstLine="1600" w:firstLineChars="5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王震东  浦东新区三林镇党委副书记、镇长</w:t>
      </w:r>
    </w:p>
    <w:p>
      <w:pPr>
        <w:spacing w:line="560" w:lineRule="exact"/>
        <w:ind w:firstLine="1600" w:firstLineChars="5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吴鹏宏  上海市群众艺术馆党支部书记、馆长</w:t>
      </w:r>
    </w:p>
    <w:p>
      <w:pPr>
        <w:spacing w:line="560" w:lineRule="exact"/>
        <w:ind w:firstLine="1600" w:firstLineChars="5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        上海市非遗保护中心主任</w:t>
      </w:r>
    </w:p>
    <w:p>
      <w:pPr>
        <w:spacing w:line="560" w:lineRule="exact"/>
        <w:ind w:firstLine="1600" w:firstLineChars="5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sz w:val="32"/>
          <w:szCs w:val="32"/>
        </w:rPr>
        <w:t>朱静波</w:t>
      </w:r>
      <w:r>
        <w:rPr>
          <w:rFonts w:eastAsia="仿宋_GB2312"/>
          <w:color w:val="000000"/>
          <w:sz w:val="32"/>
          <w:szCs w:val="32"/>
        </w:rPr>
        <w:t xml:space="preserve">  上海市群众艺术馆副馆长</w:t>
      </w:r>
    </w:p>
    <w:p>
      <w:pPr>
        <w:spacing w:line="560" w:lineRule="exact"/>
        <w:ind w:firstLine="2880" w:firstLineChars="9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上海市非遗保护中心副主任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委    </w:t>
      </w:r>
      <w:r>
        <w:rPr>
          <w:rFonts w:hint="eastAsia" w:eastAsia="仿宋_GB2312"/>
          <w:color w:val="000000"/>
          <w:sz w:val="32"/>
          <w:szCs w:val="32"/>
        </w:rPr>
        <w:t>员：高所贵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浦东新区宣传部文化事业处处长</w:t>
      </w:r>
    </w:p>
    <w:p>
      <w:pPr>
        <w:spacing w:line="560" w:lineRule="exact"/>
        <w:textAlignment w:val="baseline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张奎堂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浦东新区宣传部旅游处处长</w:t>
      </w:r>
    </w:p>
    <w:p>
      <w:pPr>
        <w:spacing w:line="560" w:lineRule="exact"/>
        <w:ind w:firstLine="1600" w:firstLineChars="5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张  磊  浦东新区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文化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艺术指导中心主任</w:t>
      </w:r>
    </w:p>
    <w:p>
      <w:pPr>
        <w:spacing w:line="560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钱张帆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上海市非遗保护中心副主任</w:t>
      </w:r>
    </w:p>
    <w:p>
      <w:pPr>
        <w:spacing w:line="560" w:lineRule="exact"/>
        <w:ind w:firstLine="1600" w:firstLineChars="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毕震均  浦东新区艺术指导中心副主任</w:t>
      </w:r>
    </w:p>
    <w:p>
      <w:pPr>
        <w:spacing w:line="560" w:lineRule="exact"/>
        <w:ind w:firstLine="1600" w:firstLineChars="5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朱慧平  浦东新区三林镇党委副书记</w:t>
      </w:r>
    </w:p>
    <w:p>
      <w:pPr>
        <w:spacing w:line="560" w:lineRule="exact"/>
        <w:ind w:firstLine="1600" w:firstLineChars="5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徐  龙  浦东新区三林镇党委副书记</w:t>
      </w:r>
    </w:p>
    <w:p>
      <w:pPr>
        <w:spacing w:line="560" w:lineRule="exact"/>
        <w:ind w:firstLine="1600" w:firstLineChars="5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史  云  浦东新区三林镇党委委员、副镇长</w:t>
      </w:r>
    </w:p>
    <w:p>
      <w:pPr>
        <w:spacing w:line="560" w:lineRule="exact"/>
        <w:ind w:firstLine="1600" w:firstLineChars="5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许林涛  浦东新区三林镇党委委员</w:t>
      </w:r>
    </w:p>
    <w:p>
      <w:pPr>
        <w:spacing w:line="560" w:lineRule="exact"/>
        <w:ind w:firstLine="1600" w:firstLineChars="5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眭跃东  浦东新区三林镇副镇长</w:t>
      </w:r>
    </w:p>
    <w:p>
      <w:pPr>
        <w:spacing w:line="560" w:lineRule="exact"/>
        <w:ind w:firstLine="1600" w:firstLineChars="5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丁敏燕  浦东新区三林镇副镇长</w:t>
      </w:r>
    </w:p>
    <w:p>
      <w:pPr>
        <w:spacing w:line="560" w:lineRule="exact"/>
        <w:ind w:firstLine="1600" w:firstLineChars="5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张文华  浦东新区三林镇副镇长</w:t>
      </w:r>
    </w:p>
    <w:p>
      <w:pPr>
        <w:spacing w:before="156" w:beforeLines="50"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二、工作组设置</w:t>
      </w:r>
    </w:p>
    <w:p>
      <w:pPr>
        <w:spacing w:before="156" w:beforeLines="50" w:line="560" w:lineRule="exact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组委会下设办公室及工作小组，具体如下：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办 公 室   主  任： 王震东</w:t>
      </w:r>
    </w:p>
    <w:p>
      <w:pPr>
        <w:spacing w:line="560" w:lineRule="exact"/>
        <w:ind w:firstLine="1760" w:firstLineChars="55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副主任： </w:t>
      </w:r>
      <w:r>
        <w:rPr>
          <w:rFonts w:hint="eastAsia" w:ascii="仿宋_GB2312" w:hAnsi="仿宋_GB2312" w:eastAsia="仿宋_GB2312" w:cs="仿宋_GB2312"/>
          <w:sz w:val="32"/>
          <w:szCs w:val="32"/>
        </w:rPr>
        <w:t>朱静波、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高所贵、张  磊、朱慧平、</w:t>
      </w:r>
    </w:p>
    <w:p>
      <w:pPr>
        <w:spacing w:line="560" w:lineRule="exact"/>
        <w:ind w:firstLine="3200" w:firstLineChars="10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徐  龙、史  云、许林涛、眭跃东、</w:t>
      </w:r>
    </w:p>
    <w:p>
      <w:pPr>
        <w:spacing w:line="560" w:lineRule="exact"/>
        <w:ind w:firstLine="3200" w:firstLineChars="10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丁敏燕、张文华</w:t>
      </w:r>
    </w:p>
    <w:p>
      <w:pPr>
        <w:spacing w:line="560" w:lineRule="exact"/>
        <w:ind w:firstLine="1760" w:firstLineChars="5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成  员： 瞿嘉毅、顾  杰、李  华、</w:t>
      </w:r>
      <w:r>
        <w:rPr>
          <w:rFonts w:hint="eastAsia" w:ascii="仿宋_GB2312" w:hAnsi="仿宋_GB2312" w:eastAsia="仿宋_GB2312" w:cs="仿宋_GB2312"/>
          <w:sz w:val="32"/>
          <w:szCs w:val="32"/>
        </w:rPr>
        <w:t>吴洪宇、</w:t>
      </w:r>
    </w:p>
    <w:p>
      <w:pPr>
        <w:spacing w:line="560" w:lineRule="exact"/>
        <w:ind w:firstLine="3200" w:firstLineChars="10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周  </w:t>
      </w:r>
      <w:r>
        <w:rPr>
          <w:rFonts w:hint="eastAsia" w:ascii="宋体" w:hAnsi="宋体" w:cs="仿宋_GB2312"/>
          <w:sz w:val="32"/>
          <w:szCs w:val="32"/>
        </w:rPr>
        <w:t>勣</w:t>
      </w:r>
      <w:r>
        <w:rPr>
          <w:rFonts w:hint="eastAsia" w:ascii="仿宋_GB2312" w:hAnsi="仿宋_GB2312" w:eastAsia="仿宋_GB2312" w:cs="仿宋_GB2312"/>
          <w:sz w:val="32"/>
          <w:szCs w:val="32"/>
        </w:rPr>
        <w:t>、路爱宝、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陈  洁、黄  鹤、</w:t>
      </w:r>
    </w:p>
    <w:p>
      <w:pPr>
        <w:spacing w:line="560" w:lineRule="exact"/>
        <w:ind w:firstLine="3200" w:firstLineChars="10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唐峥华、周  豪、张志强、</w:t>
      </w:r>
      <w:r>
        <w:rPr>
          <w:rFonts w:hint="eastAsia" w:ascii="仿宋_GB2312" w:hAnsi="仿宋_GB2312" w:eastAsia="仿宋_GB2312" w:cs="仿宋_GB2312"/>
          <w:sz w:val="32"/>
          <w:szCs w:val="32"/>
        </w:rPr>
        <w:t>李全喜、</w:t>
      </w:r>
    </w:p>
    <w:p>
      <w:pPr>
        <w:spacing w:line="560" w:lineRule="exact"/>
        <w:ind w:firstLine="3200" w:firstLineChars="10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赵  霞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安全保卫组 组  长： 徐  龙</w:t>
      </w:r>
    </w:p>
    <w:p>
      <w:pPr>
        <w:spacing w:line="560" w:lineRule="exact"/>
        <w:ind w:firstLine="1760" w:firstLineChars="5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组  员： 李  华、李  鹏</w:t>
      </w:r>
      <w:r>
        <w:rPr>
          <w:rFonts w:hint="eastAsia" w:ascii="仿宋_GB2312" w:hAnsi="仿宋_GB2312" w:eastAsia="仿宋_GB2312" w:cs="仿宋_GB2312"/>
          <w:sz w:val="32"/>
          <w:szCs w:val="32"/>
        </w:rPr>
        <w:t>、胡明君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活动会展组 组  长： 史  云、许林涛</w:t>
      </w:r>
    </w:p>
    <w:p>
      <w:pPr>
        <w:spacing w:line="560" w:lineRule="exact"/>
        <w:ind w:firstLine="1760" w:firstLineChars="55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组  员： 张  鸣、唐峥华、张  琪、张玉珍、</w:t>
      </w:r>
    </w:p>
    <w:p>
      <w:pPr>
        <w:spacing w:line="560" w:lineRule="exact"/>
        <w:ind w:firstLine="3200" w:firstLineChars="10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孙永钧、范丽雅、宋稚璇、赵文强、</w:t>
      </w:r>
    </w:p>
    <w:p>
      <w:pPr>
        <w:spacing w:line="560" w:lineRule="exact"/>
        <w:ind w:firstLine="3200" w:firstLineChars="10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王佳炜、</w:t>
      </w:r>
      <w:r>
        <w:rPr>
          <w:rFonts w:hint="eastAsia" w:ascii="仿宋_GB2312" w:hAnsi="仿宋_GB2312" w:eastAsia="仿宋_GB2312" w:cs="仿宋_GB2312"/>
          <w:sz w:val="32"/>
          <w:szCs w:val="32"/>
        </w:rPr>
        <w:t>陈宝华、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陆大杰、张开华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综合保障组 组  长： 眭跃东、丁敏燕</w:t>
      </w:r>
    </w:p>
    <w:p>
      <w:pPr>
        <w:spacing w:line="560" w:lineRule="exact"/>
        <w:ind w:firstLine="1760" w:firstLineChars="55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组  员： 焦  健、陈  洁、黄  </w:t>
      </w:r>
      <w:r>
        <w:rPr>
          <w:rFonts w:hint="eastAsia" w:ascii="仿宋_GB2312" w:hAnsi="仿宋_GB2312" w:eastAsia="仿宋_GB2312" w:cs="仿宋_GB2312"/>
          <w:sz w:val="32"/>
          <w:szCs w:val="32"/>
        </w:rPr>
        <w:t>鹤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、张  斌、</w:t>
      </w:r>
    </w:p>
    <w:p>
      <w:pPr>
        <w:spacing w:line="560" w:lineRule="exact"/>
        <w:ind w:firstLine="3200" w:firstLineChars="10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应伟杰、方  维、赵  霞、李全喜、</w:t>
      </w:r>
    </w:p>
    <w:p>
      <w:pPr>
        <w:spacing w:line="560" w:lineRule="exact"/>
        <w:ind w:firstLine="3200" w:firstLineChars="10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张莉莉、康莉明、何晓峰、罗  勇、</w:t>
      </w:r>
    </w:p>
    <w:p>
      <w:pPr>
        <w:spacing w:line="560" w:lineRule="exact"/>
        <w:ind w:firstLine="3200" w:firstLineChars="1000"/>
        <w:rPr>
          <w:rFonts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黄周艳、李  宾、殷海平、乐美芬、</w:t>
      </w:r>
    </w:p>
    <w:p>
      <w:pPr>
        <w:spacing w:line="560" w:lineRule="exact"/>
        <w:ind w:firstLine="3200" w:firstLineChars="10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周卫国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媒体接待组 组  长： 许林涛</w:t>
      </w:r>
    </w:p>
    <w:p>
      <w:pPr>
        <w:spacing w:line="560" w:lineRule="exact"/>
        <w:ind w:firstLine="1760" w:firstLineChars="5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组  员： 邹思宇、胡  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、何  炯、</w:t>
      </w:r>
      <w:r>
        <w:rPr>
          <w:rFonts w:hint="eastAsia" w:ascii="仿宋_GB2312" w:hAnsi="仿宋_GB2312" w:eastAsia="仿宋_GB2312" w:cs="仿宋_GB2312"/>
          <w:sz w:val="32"/>
          <w:szCs w:val="32"/>
        </w:rPr>
        <w:t>周</w:t>
      </w:r>
      <w:r>
        <w:rPr>
          <w:rFonts w:hint="eastAsia" w:ascii="仿宋" w:hAnsi="仿宋" w:eastAsia="仿宋" w:cs="仿宋_GB2312"/>
          <w:color w:val="000000"/>
          <w:sz w:val="32"/>
          <w:szCs w:val="32"/>
        </w:rPr>
        <w:t>祎</w:t>
      </w:r>
      <w:r>
        <w:rPr>
          <w:rFonts w:hint="eastAsia" w:ascii="仿宋_GB2312" w:hAnsi="仿宋_GB2312" w:eastAsia="仿宋_GB2312" w:cs="仿宋_GB2312"/>
          <w:sz w:val="32"/>
          <w:szCs w:val="32"/>
        </w:rPr>
        <w:t>伟、</w:t>
      </w:r>
    </w:p>
    <w:p>
      <w:pPr>
        <w:spacing w:line="560" w:lineRule="exact"/>
        <w:ind w:firstLine="3200" w:firstLineChars="10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孙哲诚、汤  晨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嘉宾接待组 组  长： 朱慧平</w:t>
      </w:r>
    </w:p>
    <w:p>
      <w:pPr>
        <w:spacing w:line="560" w:lineRule="exact"/>
        <w:ind w:firstLine="1760" w:firstLineChars="55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组  员： 瞿嘉毅、蒋丽婷、沈惠荣、陶  薇</w:t>
      </w:r>
    </w:p>
    <w:p>
      <w:pPr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经费保障组 组  长： 史  云</w:t>
      </w:r>
    </w:p>
    <w:p>
      <w:pPr>
        <w:spacing w:line="560" w:lineRule="exact"/>
        <w:ind w:firstLine="1760" w:firstLineChars="55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  员： 顾  杰、王燕春、傅慧慧、吴春民、</w:t>
      </w:r>
    </w:p>
    <w:p>
      <w:pPr>
        <w:spacing w:line="560" w:lineRule="exact"/>
        <w:ind w:firstLine="3200" w:firstLineChars="10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沈  炜</w:t>
      </w:r>
    </w:p>
    <w:p>
      <w:pPr>
        <w:spacing w:line="560" w:lineRule="exact"/>
        <w:rPr>
          <w:rFonts w:hint="eastAsia" w:ascii="仿宋_GB2312" w:hAnsi="仿宋_GB2312" w:eastAsia="仿宋_GB2312" w:cs="仿宋_GB2312"/>
          <w:spacing w:val="-11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11"/>
          <w:sz w:val="32"/>
          <w:szCs w:val="32"/>
        </w:rPr>
        <w:t>（姓名不分先后。届时，工作组人员如有变动，由其所在单位的接任人自然替补。）</w:t>
      </w:r>
    </w:p>
    <w:p>
      <w:pPr>
        <w:spacing w:before="156" w:beforeLines="50" w:line="560" w:lineRule="exact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三、工作分工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在组委会的领导下，由组委会办公室总牵头，现场指挥文化展示、活动安保、综合协调等工作，适时召开组委会成员会议、现场协调会议、活动通气会议，统一指挥和实施民俗文化节暨三林塘圣堂庙会各项活动，确保活动有序、安全、顺利举行。各组具体分工如下：</w:t>
      </w:r>
    </w:p>
    <w:p>
      <w:pPr>
        <w:numPr>
          <w:ilvl w:val="0"/>
          <w:numId w:val="1"/>
        </w:num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安全保卫组</w:t>
      </w:r>
    </w:p>
    <w:p>
      <w:pPr>
        <w:spacing w:line="560" w:lineRule="exact"/>
        <w:ind w:firstLine="707" w:firstLineChars="221"/>
        <w:jc w:val="lef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负责大型活动报备、活动现场的安全保卫、道路交通管理等，确保活动安全有序举行。具体由浦东新区公安分局、镇平安办牵头相关部门进行活动前的报备、组织实施活动安保，由前滩派出所负责前滩31区域活动安全秩序；由三林派出所负责三林老街区域活动安全秩序；由杨思派出所负责崇福道院、新东里区域活动安全秩序；由交警五大队配合各活动区域的停车及具体管理，主要是三林老街和新东里；由消防救援大队和镇安监中心负责现场消防安全管理。</w:t>
      </w:r>
    </w:p>
    <w:p>
      <w:pPr>
        <w:numPr>
          <w:ilvl w:val="0"/>
          <w:numId w:val="1"/>
        </w:num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活动会展组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负责文化节期间的文化展示、非遗会展以及相关的设施设备等，具体由镇文化服务中心、文化公司和崇福道院等组织实施。非遗展演、美食特产等会展活动的招商、管理和投诉接待等，具体由镇文化服务中心和文化公司协调负责。 </w:t>
      </w:r>
    </w:p>
    <w:p>
      <w:pPr>
        <w:numPr>
          <w:ilvl w:val="0"/>
          <w:numId w:val="1"/>
        </w:num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综合保障组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负责场地设施协调、会展食品卫生、市容环境卫生管理、水上安全、12345工单受理、后勤保障等，确保活动顺利举行。由城运办负责三林老街环境卫生、硬件设施的维护管理；由河道办、城管负责水务安全管理和市容环境管理；由市场监督管理所负责会展市集食品安全卫生监管；由城运中心负责12345工单受理；由三林镇志愿服务中心负责活动志愿者的指挥和调配；由前滩社区、三林老街居委、三杨新村居委、杨南二居委、西林村负责辖区居民宣传及区域单位和居民的机动车、非机动车的通行与管理；由三林社区卫生服务中心、杨思医院负责现场应急救护；由镇文化服务中心、三林文化发展有限公司负责活动期间饮用水、客饭及相关物资的发放管理，保障活动现场的用水用电等；由杨思经济发展总公司、三林环卫所、三林城乡公司、老街物业公司负责现场卫生清洁。</w:t>
      </w:r>
    </w:p>
    <w:p>
      <w:pPr>
        <w:numPr>
          <w:ilvl w:val="0"/>
          <w:numId w:val="1"/>
        </w:num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媒体接待组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负责联系各类媒体、新闻宣传报道等工作，具体由镇媒体报道中心负责。</w:t>
      </w:r>
    </w:p>
    <w:p>
      <w:pPr>
        <w:numPr>
          <w:ilvl w:val="0"/>
          <w:numId w:val="1"/>
        </w:num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嘉宾接待组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负责开幕式等活动嘉宾的邀请、接待等工作，具体由镇党政办负责。</w:t>
      </w:r>
    </w:p>
    <w:p>
      <w:pPr>
        <w:numPr>
          <w:ilvl w:val="0"/>
          <w:numId w:val="1"/>
        </w:numPr>
        <w:spacing w:line="560" w:lineRule="exact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b/>
          <w:color w:val="000000"/>
          <w:sz w:val="32"/>
          <w:szCs w:val="32"/>
        </w:rPr>
        <w:t>经费保障组</w:t>
      </w:r>
    </w:p>
    <w:p>
      <w:pPr>
        <w:spacing w:line="560" w:lineRule="exact"/>
        <w:ind w:firstLine="640" w:firstLineChars="200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>负责文化节经费立项、招投标、合同经费审核、预算编制、资金支付、</w:t>
      </w:r>
      <w:r>
        <w:rPr>
          <w:rFonts w:hint="eastAsia" w:eastAsia="仿宋_GB2312"/>
          <w:color w:val="000000"/>
          <w:sz w:val="32"/>
          <w:szCs w:val="32"/>
        </w:rPr>
        <w:t>绩效</w:t>
      </w:r>
      <w:r>
        <w:rPr>
          <w:rFonts w:eastAsia="仿宋_GB2312"/>
          <w:color w:val="000000"/>
          <w:sz w:val="32"/>
          <w:szCs w:val="32"/>
        </w:rPr>
        <w:t>审计等工作。</w:t>
      </w:r>
    </w:p>
    <w:p>
      <w:pPr>
        <w:adjustRightInd w:val="0"/>
        <w:snapToGrid w:val="0"/>
        <w:spacing w:line="560" w:lineRule="exact"/>
        <w:ind w:firstLine="633" w:firstLineChars="198"/>
        <w:rPr>
          <w:rFonts w:hint="eastAsia" w:eastAsia="仿宋_GB2312"/>
          <w:color w:val="00000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B7171B8"/>
    <w:multiLevelType w:val="multilevel"/>
    <w:tmpl w:val="4B7171B8"/>
    <w:lvl w:ilvl="0" w:tentative="0">
      <w:start w:val="1"/>
      <w:numFmt w:val="japaneseCounting"/>
      <w:lvlText w:val="（%1）"/>
      <w:lvlJc w:val="left"/>
      <w:pPr>
        <w:ind w:left="1650" w:hanging="1080"/>
      </w:pPr>
      <w:rPr>
        <w:rFonts w:hint="default" w:ascii="Times New Roman" w:hAnsi="Times New Roman" w:cs="Times New Roman"/>
        <w:b/>
      </w:rPr>
    </w:lvl>
    <w:lvl w:ilvl="1" w:tentative="0">
      <w:start w:val="1"/>
      <w:numFmt w:val="lowerLetter"/>
      <w:lvlText w:val="%2)"/>
      <w:lvlJc w:val="left"/>
      <w:pPr>
        <w:ind w:left="1410" w:hanging="420"/>
      </w:pPr>
      <w:rPr>
        <w:rFonts w:hint="default" w:ascii="Times New Roman" w:hAnsi="Times New Roman" w:cs="Times New Roman"/>
      </w:rPr>
    </w:lvl>
    <w:lvl w:ilvl="2" w:tentative="0">
      <w:start w:val="1"/>
      <w:numFmt w:val="lowerRoman"/>
      <w:lvlText w:val="%3."/>
      <w:lvlJc w:val="right"/>
      <w:pPr>
        <w:ind w:left="1830" w:hanging="420"/>
      </w:pPr>
      <w:rPr>
        <w:rFonts w:hint="default" w:ascii="Times New Roman" w:hAnsi="Times New Roman" w:cs="Times New Roman"/>
      </w:rPr>
    </w:lvl>
    <w:lvl w:ilvl="3" w:tentative="0">
      <w:start w:val="1"/>
      <w:numFmt w:val="decimal"/>
      <w:lvlText w:val="%4."/>
      <w:lvlJc w:val="left"/>
      <w:pPr>
        <w:ind w:left="2250" w:hanging="420"/>
      </w:pPr>
      <w:rPr>
        <w:rFonts w:hint="default" w:ascii="Times New Roman" w:hAnsi="Times New Roman" w:cs="Times New Roman"/>
      </w:rPr>
    </w:lvl>
    <w:lvl w:ilvl="4" w:tentative="0">
      <w:start w:val="1"/>
      <w:numFmt w:val="lowerLetter"/>
      <w:lvlText w:val="%5)"/>
      <w:lvlJc w:val="left"/>
      <w:pPr>
        <w:ind w:left="2670" w:hanging="420"/>
      </w:pPr>
      <w:rPr>
        <w:rFonts w:hint="default" w:ascii="Times New Roman" w:hAnsi="Times New Roman" w:cs="Times New Roman"/>
      </w:rPr>
    </w:lvl>
    <w:lvl w:ilvl="5" w:tentative="0">
      <w:start w:val="1"/>
      <w:numFmt w:val="lowerRoman"/>
      <w:lvlText w:val="%6."/>
      <w:lvlJc w:val="right"/>
      <w:pPr>
        <w:ind w:left="3090" w:hanging="420"/>
      </w:pPr>
      <w:rPr>
        <w:rFonts w:hint="default" w:ascii="Times New Roman" w:hAnsi="Times New Roman" w:cs="Times New Roman"/>
      </w:rPr>
    </w:lvl>
    <w:lvl w:ilvl="6" w:tentative="0">
      <w:start w:val="1"/>
      <w:numFmt w:val="decimal"/>
      <w:lvlText w:val="%7."/>
      <w:lvlJc w:val="left"/>
      <w:pPr>
        <w:ind w:left="3510" w:hanging="420"/>
      </w:pPr>
      <w:rPr>
        <w:rFonts w:hint="default" w:ascii="Times New Roman" w:hAnsi="Times New Roman" w:cs="Times New Roman"/>
      </w:rPr>
    </w:lvl>
    <w:lvl w:ilvl="7" w:tentative="0">
      <w:start w:val="1"/>
      <w:numFmt w:val="lowerLetter"/>
      <w:lvlText w:val="%8)"/>
      <w:lvlJc w:val="left"/>
      <w:pPr>
        <w:ind w:left="3930" w:hanging="420"/>
      </w:pPr>
      <w:rPr>
        <w:rFonts w:hint="default" w:ascii="Times New Roman" w:hAnsi="Times New Roman" w:cs="Times New Roman"/>
      </w:rPr>
    </w:lvl>
    <w:lvl w:ilvl="8" w:tentative="0">
      <w:start w:val="1"/>
      <w:numFmt w:val="lowerRoman"/>
      <w:lvlText w:val="%9."/>
      <w:lvlJc w:val="right"/>
      <w:pPr>
        <w:ind w:left="4350" w:hanging="420"/>
      </w:pPr>
      <w:rPr>
        <w:rFonts w:hint="default" w:ascii="Times New Roman" w:hAnsi="Times New Roman"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hMTZiMDEzNDZkZTI3NzlkY2Q0NzljNGRhNjEyNmIifQ=="/>
    <w:docVar w:name="KSO_WPS_MARK_KEY" w:val="dd77f216-255e-435b-9d35-a1eefc953713"/>
  </w:docVars>
  <w:rsids>
    <w:rsidRoot w:val="6559008C"/>
    <w:rsid w:val="16812521"/>
    <w:rsid w:val="1B0508A6"/>
    <w:rsid w:val="5C9D2BC0"/>
    <w:rsid w:val="6559008C"/>
    <w:rsid w:val="66560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customStyle="1" w:styleId="6">
    <w:name w:val="List Paragraph1"/>
    <w:basedOn w:val="1"/>
    <w:qFormat/>
    <w:uiPriority w:val="0"/>
    <w:pPr>
      <w:ind w:firstLine="420" w:firstLineChars="200"/>
    </w:pPr>
    <w:rPr>
      <w:rFonts w:ascii="Times New Roman" w:hAnsi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1885</Words>
  <Characters>1897</Characters>
  <Lines>0</Lines>
  <Paragraphs>0</Paragraphs>
  <TotalTime>3</TotalTime>
  <ScaleCrop>false</ScaleCrop>
  <LinksUpToDate>false</LinksUpToDate>
  <CharactersWithSpaces>2106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2024-03-01T07:31:00Z</dcterms:created>
  <dc:creator>有点困的少女鹅9</dc:creator>
  <cp:lastModifiedBy>蓝色的夏天</cp:lastModifiedBy>
  <cp:lastPrinted>2024-03-01T07:39:00Z</cp:lastPrinted>
  <dcterms:modified xsi:type="dcterms:W3CDTF">2024-03-14T02:23:38Z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4C56F9694C5641528A50B4171BC9C3A6_11</vt:lpwstr>
  </property>
</Properties>
</file>