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7" w:lineRule="atLeast"/>
        <w:ind w:right="560"/>
        <w:jc w:val="left"/>
        <w:rPr>
          <w:rFonts w:hint="eastAsia" w:ascii="仿宋_GB2312" w:hAnsi="宋体" w:eastAsia="仿宋_GB2312" w:cs="宋体"/>
          <w:color w:val="333333"/>
          <w:kern w:val="0"/>
          <w:sz w:val="32"/>
          <w:szCs w:val="32"/>
          <w:lang w:eastAsia="zh-CN"/>
        </w:rPr>
      </w:pPr>
      <w:bookmarkStart w:id="0" w:name="_GoBack"/>
      <w:bookmarkEnd w:id="0"/>
      <w:r>
        <w:rPr>
          <w:rFonts w:hint="eastAsia" w:ascii="仿宋_GB2312" w:hAnsi="宋体" w:eastAsia="仿宋_GB2312" w:cs="宋体"/>
          <w:color w:val="333333"/>
          <w:kern w:val="0"/>
          <w:sz w:val="32"/>
          <w:szCs w:val="32"/>
        </w:rPr>
        <w:t>附件</w:t>
      </w:r>
      <w:r>
        <w:rPr>
          <w:rFonts w:hint="eastAsia" w:ascii="仿宋_GB2312" w:hAnsi="宋体" w:eastAsia="仿宋_GB2312" w:cs="宋体"/>
          <w:color w:val="333333"/>
          <w:kern w:val="0"/>
          <w:sz w:val="32"/>
          <w:szCs w:val="32"/>
          <w:lang w:val="en-US" w:eastAsia="zh-CN"/>
        </w:rPr>
        <w:t>1</w:t>
      </w:r>
    </w:p>
    <w:p>
      <w:pPr>
        <w:widowControl/>
        <w:shd w:val="clear" w:color="auto" w:fill="FFFFFF"/>
        <w:spacing w:line="307" w:lineRule="atLeast"/>
        <w:ind w:right="56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202</w:t>
      </w:r>
      <w:r>
        <w:rPr>
          <w:rFonts w:hint="eastAsia" w:ascii="方正小标宋简体" w:hAnsi="方正小标宋简体" w:eastAsia="方正小标宋简体" w:cs="方正小标宋简体"/>
          <w:color w:val="auto"/>
          <w:sz w:val="32"/>
          <w:szCs w:val="32"/>
          <w:lang w:val="en-US" w:eastAsia="zh-CN"/>
        </w:rPr>
        <w:t>3</w:t>
      </w:r>
      <w:r>
        <w:rPr>
          <w:rFonts w:hint="eastAsia" w:ascii="方正小标宋简体" w:hAnsi="方正小标宋简体" w:eastAsia="方正小标宋简体" w:cs="方正小标宋简体"/>
          <w:color w:val="auto"/>
          <w:sz w:val="32"/>
          <w:szCs w:val="32"/>
        </w:rPr>
        <w:t>年浦东新区支持生物医药产业高质量发展专</w:t>
      </w:r>
      <w:r>
        <w:rPr>
          <w:rFonts w:hint="eastAsia" w:ascii="方正小标宋简体" w:hAnsi="方正小标宋简体" w:eastAsia="方正小标宋简体" w:cs="方正小标宋简体"/>
          <w:color w:val="auto"/>
          <w:sz w:val="32"/>
          <w:szCs w:val="32"/>
          <w:lang w:eastAsia="zh-CN"/>
        </w:rPr>
        <w:t>项</w:t>
      </w:r>
      <w:r>
        <w:rPr>
          <w:rFonts w:hint="eastAsia" w:ascii="方正小标宋简体" w:hAnsi="方正小标宋简体" w:eastAsia="方正小标宋简体" w:cs="方正小标宋简体"/>
          <w:color w:val="auto"/>
          <w:sz w:val="32"/>
          <w:szCs w:val="32"/>
        </w:rPr>
        <w:t>-B01支持创新药械研发</w:t>
      </w:r>
    </w:p>
    <w:p>
      <w:pPr>
        <w:widowControl/>
        <w:shd w:val="clear" w:color="auto" w:fill="FFFFFF"/>
        <w:spacing w:line="307" w:lineRule="atLeast"/>
        <w:ind w:right="56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拟立项项目汇总表</w:t>
      </w:r>
      <w:r>
        <w:rPr>
          <w:rFonts w:hint="eastAsia" w:ascii="方正小标宋简体" w:hAnsi="宋体" w:eastAsia="方正小标宋简体" w:cs="宋体"/>
          <w:color w:val="auto"/>
          <w:kern w:val="0"/>
          <w:sz w:val="32"/>
          <w:szCs w:val="32"/>
        </w:rPr>
        <w:t>(专题一)</w:t>
      </w:r>
    </w:p>
    <w:tbl>
      <w:tblPr>
        <w:tblStyle w:val="2"/>
        <w:tblW w:w="0" w:type="auto"/>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3952"/>
        <w:gridCol w:w="9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2" w:type="dxa"/>
            <w:noWrap w:val="0"/>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3952" w:type="dxa"/>
            <w:noWrap w:val="0"/>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企业名称</w:t>
            </w:r>
          </w:p>
        </w:tc>
        <w:tc>
          <w:tcPr>
            <w:tcW w:w="9697" w:type="dxa"/>
            <w:noWrap w:val="0"/>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申报项目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上海麦济生物技术有限公司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创新药MG-K10人源化单抗注射液（一类）在中重度特应性皮炎患者中的安全性、药代动力学、剂量探索及初步有效性的II期临床研究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复星凯特生物科技有限公司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评份FKC889在复发/ 难治性套细胞淋巴瘤 (MCL)成人患者中的有效性和安全性的11期单臂、多中心、开放性硏究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上海华奥泰生物药业股份有限公司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一种重组人源化抗人白介素-17单克隆抗体（HB0017）新进入Ⅱ期临床的一类新药研发项目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迈威（上海）生物科技股份有限公司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6MW3211注射液在晚期恶性肿瘤患者中的安全性、耐受性、PK/PD、免疫原性及初步有效性的I/II期临床试验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益方生物科技（上海）股份有限公司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一项旨在评估D-1553在晚期或转移性实体瘤受试者中的安全性、耐受性、药代动力学和有效性的1/2期、开放研究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92" w:type="dxa"/>
            <w:shd w:val="clear" w:color="auto" w:fill="auto"/>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w:t>
            </w:r>
          </w:p>
        </w:tc>
        <w:tc>
          <w:tcPr>
            <w:tcW w:w="3952"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祐森健恒生物医药（上海）有限公司</w:t>
            </w:r>
          </w:p>
        </w:tc>
        <w:tc>
          <w:tcPr>
            <w:tcW w:w="9697"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一类新药UA007在接受FOLFIRI化疗方案的结直肠癌患者中对预防化疗性腹泻的安全性和有效性的多中心、随机、双盲、安慰剂对照II期临床研究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上海复宏汉霖生物技术股份有限公司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新药抗LAG- 3单克隆抗体注射液(HLX26)治疗转移性结直肠癌(ICRC)的II期临床研究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上海复宏汉霖生物技术股份有限公司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新药重组抗EGFR人源化单克隆抗体注射液（HLX07）治疗皮肤鳞状细胞癌（CSCC）的Ⅱ期临床研究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嘉和生物药业有限公司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GB261注射用重组抗CD20/CD3人源化单克隆双抗新药（一类）临床II期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上海元熙医药科技有限公司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一项在纤维化性间质性肺病患者中评价标准治疗联合卟硒啉片（一类新药）的安全性和药代动力学特征的单中心、随机、双盲、安慰剂对照IIa期临床试验（CTR20222921）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上海上药交联医药科技有限公司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B013联合白蛋白紫杉醇一线治疗局部晚期或者转移性三阴性乳腺癌的有效性和安全性的II期临床研究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shd w:val="clear" w:color="auto" w:fill="auto"/>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3952"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上海挚盟医药科技有限公司</w:t>
            </w:r>
          </w:p>
        </w:tc>
        <w:tc>
          <w:tcPr>
            <w:tcW w:w="9697"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ZM-H1505R(一类)II期临床试验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上海亲合力生物医药科技股份有限公司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评价注射用莱古比星新药（一类）II期临床试验研究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上海爱科百发生物医药技术股份有限公司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治疗增生性瘫痕一类新药AK3287的II期临床研究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上海礼邦医药科技有限公司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AP-306胶囊（一类新药）进入临床II期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上海嘉坦医药科技有限公司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口服舒达吡啶 ( WX-081)片治疗利福平耐药的肺结核患者有效性和安全性的多中心、随机、开放、阳性药物对照的Ⅲ期临床研究/JYP0081M301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17</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三生国健药业（上海）股份有限公司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重组抗IL-17A人源化单克隆抗体注射液新药（一类）Ⅲ期临床研究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18</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上海和誉生物医药科技有限公司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一类新药CSF-1R抑制剂ABSK021治疗腱鞘巨细胞瘤的III期临床研究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天境生物科技（上海）有限公司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一项评价注射用来佐利单抗联合阿扎胞苷 (AZA)对比阿扎胞苷单药治疗 初诊的较高危骨髓增生异常综合征(MDS)患者的随机、对照、开放性、多中心III期临床研究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上海旺实生物医药科技有限公司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氢溴酸氘瑞米德韦片（JT001/VV116）新药（一类）临床III期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上海美雅珂生物技术有限责任公司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抗体偶联一类新药MRG003临床III期研究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22</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益方生物科技（上海）股份有限公司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一项对比D-0502与氟维司群在既往经治ER阳性、HER2阴性局部晚期或转移性乳腺癌患者中的有效性和安全性的随机、平行对照、开放标签、多中心Ⅲ期临床研究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23</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瑞石生物医药有限公司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I类新药Ivarmacitinib碱软膏针对特应性皮炎的III期临床试验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24</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上海泽润生物科技有限公司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九价HPV疫苗（一类）III期临床研究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3952" w:type="dxa"/>
            <w:noWrap w:val="0"/>
            <w:vAlign w:val="center"/>
          </w:tcPr>
          <w:p>
            <w:pPr>
              <w:widowControl/>
              <w:jc w:val="center"/>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0"/>
                <w:sz w:val="18"/>
                <w:szCs w:val="18"/>
                <w:lang w:bidi="ar"/>
              </w:rPr>
              <w:t>上海璎黎药业有限公司</w:t>
            </w:r>
          </w:p>
        </w:tc>
        <w:tc>
          <w:tcPr>
            <w:tcW w:w="9697" w:type="dxa"/>
            <w:noWrap w:val="0"/>
            <w:vAlign w:val="center"/>
          </w:tcPr>
          <w:p>
            <w:pPr>
              <w:widowControl/>
              <w:jc w:val="center"/>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0"/>
                <w:sz w:val="18"/>
                <w:szCs w:val="18"/>
                <w:lang w:bidi="ar"/>
              </w:rPr>
              <w:t>林普利塞新药（一类）上市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3952" w:type="dxa"/>
            <w:noWrap w:val="0"/>
            <w:vAlign w:val="center"/>
          </w:tcPr>
          <w:p>
            <w:pPr>
              <w:widowControl/>
              <w:jc w:val="center"/>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0"/>
                <w:sz w:val="18"/>
                <w:szCs w:val="18"/>
                <w:lang w:bidi="ar"/>
              </w:rPr>
              <w:t>上海旭东海普药业有限公司</w:t>
            </w:r>
          </w:p>
        </w:tc>
        <w:tc>
          <w:tcPr>
            <w:tcW w:w="9697" w:type="dxa"/>
            <w:noWrap w:val="0"/>
            <w:vAlign w:val="center"/>
          </w:tcPr>
          <w:p>
            <w:pPr>
              <w:widowControl/>
              <w:jc w:val="center"/>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0"/>
                <w:sz w:val="18"/>
                <w:szCs w:val="18"/>
                <w:lang w:bidi="ar"/>
              </w:rPr>
              <w:t>氯化琥珀胆碱注射液在全国同类仿制药中首个通过一致性评价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3952" w:type="dxa"/>
            <w:noWrap w:val="0"/>
            <w:vAlign w:val="center"/>
          </w:tcPr>
          <w:p>
            <w:pPr>
              <w:widowControl/>
              <w:jc w:val="center"/>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0"/>
                <w:sz w:val="18"/>
                <w:szCs w:val="18"/>
                <w:lang w:bidi="ar"/>
              </w:rPr>
              <w:t>上海旭东海普药业有限公司</w:t>
            </w:r>
          </w:p>
        </w:tc>
        <w:tc>
          <w:tcPr>
            <w:tcW w:w="9697" w:type="dxa"/>
            <w:noWrap w:val="0"/>
            <w:vAlign w:val="center"/>
          </w:tcPr>
          <w:p>
            <w:pPr>
              <w:widowControl/>
              <w:jc w:val="center"/>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0"/>
                <w:sz w:val="18"/>
                <w:szCs w:val="18"/>
                <w:lang w:bidi="ar"/>
              </w:rPr>
              <w:t>氟哌啶醇注射液在全国同类仿制药中首个通过一致性评价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3952" w:type="dxa"/>
            <w:noWrap w:val="0"/>
            <w:vAlign w:val="center"/>
          </w:tcPr>
          <w:p>
            <w:pPr>
              <w:widowControl/>
              <w:jc w:val="center"/>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0"/>
                <w:sz w:val="18"/>
                <w:szCs w:val="18"/>
                <w:lang w:bidi="ar"/>
              </w:rPr>
              <w:t>上海现代制药股份有限公司</w:t>
            </w:r>
          </w:p>
        </w:tc>
        <w:tc>
          <w:tcPr>
            <w:tcW w:w="9697" w:type="dxa"/>
            <w:noWrap w:val="0"/>
            <w:vAlign w:val="center"/>
          </w:tcPr>
          <w:p>
            <w:pPr>
              <w:widowControl/>
              <w:jc w:val="center"/>
              <w:textAlignment w:val="center"/>
              <w:rPr>
                <w:rFonts w:hint="eastAsia" w:ascii="宋体" w:hAnsi="宋体" w:cs="宋体"/>
                <w:color w:val="000000"/>
                <w:kern w:val="2"/>
                <w:sz w:val="18"/>
                <w:szCs w:val="18"/>
                <w:lang w:val="en-US" w:eastAsia="zh-CN" w:bidi="ar-SA"/>
              </w:rPr>
            </w:pPr>
            <w:r>
              <w:rPr>
                <w:rFonts w:hint="eastAsia" w:ascii="宋体" w:hAnsi="宋体" w:cs="宋体"/>
                <w:color w:val="000000"/>
                <w:kern w:val="0"/>
                <w:sz w:val="18"/>
                <w:szCs w:val="18"/>
                <w:lang w:bidi="ar"/>
              </w:rPr>
              <w:t>新型抗抑郁药物盐酸米那普仑及片的产业化开发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29</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上海方润医疗科技股份有限公司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带袢钛板(三类)上市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上海微创生命科技有限公司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一次性使用注药泵配用液袋三类医疗器械获证上市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31</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上海微创生命科技有限公司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化疗注药泵三类医疗器械上市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微创神通医疗科技（上海）有限公司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颅内远端导管（三类医疗器械）上市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33</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微创神通医疗科技（上海）有限公司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三维电解脱弹簧圈（三类医疗器械）上市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34</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微创神通医疗科技（上海）有限公司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颅内取栓支架(三类医疗器械）上市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微创神通医疗科技（上海）有限公司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颅内球囊扩张导管（三类医疗器械）上市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36</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上海博畅医疗科技有限公司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颅内球囊扩张导管首次获得三类医疗器械注册证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上海安翰医疗技术有限公司</w:t>
            </w:r>
          </w:p>
        </w:tc>
        <w:tc>
          <w:tcPr>
            <w:tcW w:w="9697"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消化道振动胶囊系统</w:t>
            </w:r>
            <w:r>
              <w:rPr>
                <w:rFonts w:hint="eastAsia" w:ascii="宋体" w:hAnsi="宋体" w:cs="宋体"/>
                <w:color w:val="000000"/>
                <w:kern w:val="0"/>
                <w:sz w:val="18"/>
                <w:szCs w:val="18"/>
                <w:lang w:bidi="ar"/>
              </w:rPr>
              <w:t>首次取得三类医疗器械注册证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38</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上海瑞柯恩激光技术有限公司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SRM-T系列掺铥光纤激光治疗机（三类）上市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39</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上海纽脉医疗科技股份有限公司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主动脉瓣球囊扩张导管（三类医疗器械）上市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上海博脉安医疗科技有限公司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外周球囊扩张导管（首次取得三类医疗器械产品注册证）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41</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上海意昕医疗科技有限公司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等离子手术设备（三类）上市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42</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上海西门子医疗器械有限公司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胸椎CT图像辅助评估软件（三类）上市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43</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菁眸生物科技（上海）有限公司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硬性角膜接触镜首次III类医疗器械上市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44</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上海微创心脉医疗科技（集团）股份有限公司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直管型胸主动脉覆膜支架系统（Ⅲ类医疗器械）上市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45</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上海修能医疗器械有限公司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一次性使用乳房旋切活检针上市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46</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奥然生物科技（上海）有限公司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全自动核酸检测分析系统（第三类医疗器械注册）上市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47</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上海微旌医疗科技有限公司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一次性使用微波消融针（三类）上市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上海微旌医疗科技有限公司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微波消融仪（三类）上市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49</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上海舍成医疗器械有限公司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口腔种植手术导航定位系统(Ⅲ类医疗器械)上市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上海佩尼医疗科技发展有限公司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一次性使用血液透析器 (三类医疗器械)上市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51</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上海微创电生理医疗科技股份有限公司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房间隔穿刺鞘（三类医疗器械注册证）上市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上海微创电生理医疗科技股份有限公司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一次性使用星型磁电定位标测导管（三类医疗器械注册证）上市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53</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上海微创电生理医疗科技股份有限公司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一次性使用压力监测磁定位射频消融导管(三类医疗器械注册证)上市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54</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上海方润医疗科技股份有限公司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界面螺钉(三类)上市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55</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上海申淇医疗科技有限公司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可解脱带纤维毛弹簧圈栓塞系统（三类医疗器械）注册上市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56</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上海西门子医疗器械有限公司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心血管CT图像辅助评估软件（三类）上市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57</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明基生物技术（上海）有限公司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血液透析器（三类医疗器械）上市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58</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明基生物技术（上海）有限公司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血液透析器（三类医疗器械）上市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59</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上海沃比医疗科技有限公司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Avenir™ （Pico）机械解脱弹簧圈（三类）上市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上海沃比医疗科技有限公司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Esperance®5F远端通路导管（三类）上市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61</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上海沃比医疗科技有限公司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Avenir™ Plus机械解脱弹簧圈（三类）上市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62</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上海沃比医疗科技有限公司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Esperance®抽吸导管（三类）上市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63</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上海圣哲医疗科技有限公司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SanAgile® SA10超声软组织切割止血备 (三类 )上市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上海善迪医疗科技有限公司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抓捕器系统III类医行器械上市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65</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上海亚朋生物技术有限公司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同种脱钙骨基质(三类医疗器械) 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66</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上海善迪医疗科技有限公司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血管内异物回收系统III类医疗器械上市</w:t>
            </w:r>
          </w:p>
        </w:tc>
      </w:tr>
      <w:tr>
        <w:tblPrEx>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67</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上海傲派医疗科技有限公司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半月板缝合系统(三类)上市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92" w:type="dxa"/>
            <w:shd w:val="clear" w:color="auto" w:fill="auto"/>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68</w:t>
            </w:r>
          </w:p>
        </w:tc>
        <w:tc>
          <w:tcPr>
            <w:tcW w:w="3952" w:type="dxa"/>
            <w:shd w:val="clear" w:color="auto" w:fill="auto"/>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上海芯超生物科技有限公司</w:t>
            </w:r>
          </w:p>
        </w:tc>
        <w:tc>
          <w:tcPr>
            <w:tcW w:w="9697" w:type="dxa"/>
            <w:shd w:val="clear" w:color="auto" w:fill="auto"/>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新型冠状病毒 (2019-nCoV)抗原检测试剂盒(胶体金法) 首次取得三类医疗器械注册证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69</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上海诺英医疗器械有限公司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一次性使用热活检钳第三类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70</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上海诺英医疗器械有限公司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低温等离子切割手术系统三类上市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noWrap/>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71</w:t>
            </w:r>
          </w:p>
        </w:tc>
        <w:tc>
          <w:tcPr>
            <w:tcW w:w="3952"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上海新华瑞思医疗科技有限公司</w:t>
            </w:r>
          </w:p>
        </w:tc>
        <w:tc>
          <w:tcPr>
            <w:tcW w:w="9697"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疝修补补片（三类医疗器械）上市</w:t>
            </w:r>
          </w:p>
        </w:tc>
      </w:tr>
    </w:tbl>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pPr>
        <w:widowControl/>
        <w:shd w:val="clear" w:color="auto" w:fill="FFFFFF"/>
        <w:spacing w:line="307" w:lineRule="atLeast"/>
        <w:ind w:right="560"/>
        <w:jc w:val="left"/>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eastAsia="zh-CN"/>
        </w:rPr>
        <w:t>附件</w:t>
      </w:r>
      <w:r>
        <w:rPr>
          <w:rFonts w:hint="eastAsia" w:ascii="仿宋_GB2312" w:hAnsi="宋体" w:eastAsia="仿宋_GB2312" w:cs="宋体"/>
          <w:color w:val="333333"/>
          <w:kern w:val="0"/>
          <w:sz w:val="32"/>
          <w:szCs w:val="32"/>
          <w:lang w:val="en-US" w:eastAsia="zh-CN"/>
        </w:rPr>
        <w:t>2</w:t>
      </w:r>
    </w:p>
    <w:p>
      <w:pPr>
        <w:widowControl/>
        <w:shd w:val="clear" w:color="auto" w:fill="FFFFFF"/>
        <w:spacing w:line="307" w:lineRule="atLeast"/>
        <w:ind w:right="56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202</w:t>
      </w:r>
      <w:r>
        <w:rPr>
          <w:rFonts w:hint="eastAsia" w:ascii="方正小标宋简体" w:hAnsi="方正小标宋简体" w:eastAsia="方正小标宋简体" w:cs="方正小标宋简体"/>
          <w:color w:val="auto"/>
          <w:sz w:val="32"/>
          <w:szCs w:val="32"/>
          <w:lang w:val="en-US" w:eastAsia="zh-CN"/>
        </w:rPr>
        <w:t>3</w:t>
      </w:r>
      <w:r>
        <w:rPr>
          <w:rFonts w:hint="eastAsia" w:ascii="方正小标宋简体" w:hAnsi="方正小标宋简体" w:eastAsia="方正小标宋简体" w:cs="方正小标宋简体"/>
          <w:color w:val="auto"/>
          <w:sz w:val="32"/>
          <w:szCs w:val="32"/>
        </w:rPr>
        <w:t>年浦东新区支持生物医药产业高质量发展专</w:t>
      </w:r>
      <w:r>
        <w:rPr>
          <w:rFonts w:hint="eastAsia" w:ascii="方正小标宋简体" w:hAnsi="方正小标宋简体" w:eastAsia="方正小标宋简体" w:cs="方正小标宋简体"/>
          <w:color w:val="auto"/>
          <w:sz w:val="32"/>
          <w:szCs w:val="32"/>
          <w:lang w:eastAsia="zh-CN"/>
        </w:rPr>
        <w:t>项</w:t>
      </w:r>
      <w:r>
        <w:rPr>
          <w:rFonts w:hint="eastAsia" w:ascii="方正小标宋简体" w:hAnsi="方正小标宋简体" w:eastAsia="方正小标宋简体" w:cs="方正小标宋简体"/>
          <w:color w:val="auto"/>
          <w:sz w:val="32"/>
          <w:szCs w:val="32"/>
        </w:rPr>
        <w:t>-B02支持产业链协同联动</w:t>
      </w:r>
    </w:p>
    <w:p>
      <w:pPr>
        <w:widowControl/>
        <w:shd w:val="clear" w:color="auto" w:fill="FFFFFF"/>
        <w:spacing w:line="307" w:lineRule="atLeast"/>
        <w:ind w:right="56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auto"/>
          <w:sz w:val="32"/>
          <w:szCs w:val="32"/>
          <w:lang w:eastAsia="zh-CN"/>
        </w:rPr>
        <w:t>拟</w:t>
      </w:r>
      <w:r>
        <w:rPr>
          <w:rFonts w:hint="eastAsia" w:ascii="方正小标宋简体" w:hAnsi="方正小标宋简体" w:eastAsia="方正小标宋简体" w:cs="方正小标宋简体"/>
          <w:color w:val="auto"/>
          <w:sz w:val="32"/>
          <w:szCs w:val="32"/>
        </w:rPr>
        <w:t>立项项目汇总表</w:t>
      </w:r>
      <w:r>
        <w:rPr>
          <w:rFonts w:hint="eastAsia" w:ascii="方正小标宋简体" w:hAnsi="宋体" w:eastAsia="方正小标宋简体" w:cs="宋体"/>
          <w:color w:val="auto"/>
          <w:kern w:val="0"/>
          <w:sz w:val="32"/>
          <w:szCs w:val="32"/>
        </w:rPr>
        <w:t>(专题二)</w:t>
      </w:r>
    </w:p>
    <w:tbl>
      <w:tblPr>
        <w:tblStyle w:val="2"/>
        <w:tblW w:w="11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13"/>
        <w:gridCol w:w="4090"/>
        <w:gridCol w:w="4994"/>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9"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09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申报企业名称</w:t>
            </w:r>
          </w:p>
        </w:tc>
        <w:tc>
          <w:tcPr>
            <w:tcW w:w="4994"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委托方</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上海宣泰医药科技股份有限公司</w:t>
            </w:r>
          </w:p>
        </w:tc>
        <w:tc>
          <w:tcPr>
            <w:tcW w:w="4994"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YL-15293</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上海宣泰医药科技股份有限公司</w:t>
            </w:r>
          </w:p>
        </w:tc>
        <w:tc>
          <w:tcPr>
            <w:tcW w:w="4994"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YY-20394</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上海宣泰医药科技股份有限公司</w:t>
            </w:r>
          </w:p>
        </w:tc>
        <w:tc>
          <w:tcPr>
            <w:tcW w:w="4994"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AL3810-德立替尼</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上海宣泰医药科技股份有限公司</w:t>
            </w:r>
          </w:p>
        </w:tc>
        <w:tc>
          <w:tcPr>
            <w:tcW w:w="4994"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SCC244-谷美替尼</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上海宣泰医药科技股份有限公司</w:t>
            </w:r>
          </w:p>
        </w:tc>
        <w:tc>
          <w:tcPr>
            <w:tcW w:w="4994"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CYH33</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上海宣泰医药科技股份有限公司</w:t>
            </w:r>
          </w:p>
        </w:tc>
        <w:tc>
          <w:tcPr>
            <w:tcW w:w="4994"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HH2853</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13" w:type="dxa"/>
            <w:vMerge w:val="restar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090"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上海和誉生物医药科技有限公司</w:t>
            </w:r>
          </w:p>
        </w:tc>
        <w:tc>
          <w:tcPr>
            <w:tcW w:w="4994"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ABSK-011胶囊</w:t>
            </w:r>
          </w:p>
        </w:tc>
        <w:tc>
          <w:tcPr>
            <w:tcW w:w="988" w:type="dxa"/>
            <w:vMerge w:val="restar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3" w:type="dxa"/>
            <w:vMerge w:val="continue"/>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090" w:type="dxa"/>
            <w:vMerge w:val="continue"/>
            <w:shd w:val="clear" w:color="auto" w:fill="FFFFFF"/>
            <w:vAlign w:val="center"/>
          </w:tcPr>
          <w:p>
            <w:pPr>
              <w:jc w:val="center"/>
              <w:rPr>
                <w:rFonts w:hint="eastAsia" w:ascii="宋体" w:hAnsi="宋体" w:eastAsia="宋体" w:cs="宋体"/>
                <w:i w:val="0"/>
                <w:iCs w:val="0"/>
                <w:color w:val="000000"/>
                <w:sz w:val="18"/>
                <w:szCs w:val="18"/>
                <w:u w:val="none"/>
              </w:rPr>
            </w:pPr>
          </w:p>
        </w:tc>
        <w:tc>
          <w:tcPr>
            <w:tcW w:w="4994" w:type="dxa"/>
            <w:vMerge w:val="continue"/>
            <w:shd w:val="clear" w:color="auto" w:fill="FFFFFF"/>
            <w:vAlign w:val="center"/>
          </w:tcPr>
          <w:p>
            <w:pPr>
              <w:jc w:val="center"/>
              <w:rPr>
                <w:rFonts w:hint="eastAsia" w:ascii="宋体" w:hAnsi="宋体" w:eastAsia="宋体" w:cs="宋体"/>
                <w:i w:val="0"/>
                <w:iCs w:val="0"/>
                <w:color w:val="000000"/>
                <w:sz w:val="18"/>
                <w:szCs w:val="18"/>
                <w:u w:val="none"/>
              </w:rPr>
            </w:pPr>
          </w:p>
        </w:tc>
        <w:tc>
          <w:tcPr>
            <w:tcW w:w="988" w:type="dxa"/>
            <w:vMerge w:val="continue"/>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宜明昂科生物医药技术（上海）股份有限公司</w:t>
            </w:r>
          </w:p>
        </w:tc>
        <w:tc>
          <w:tcPr>
            <w:tcW w:w="4994"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IMM0306</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宜明昂科生物医药技术（上海）股份有限公司</w:t>
            </w:r>
          </w:p>
        </w:tc>
        <w:tc>
          <w:tcPr>
            <w:tcW w:w="4994"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IMM01</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3" w:type="dxa"/>
            <w:vMerge w:val="restar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90"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宜明昂科生物医药技术（上海）股份有限公司</w:t>
            </w:r>
          </w:p>
        </w:tc>
        <w:tc>
          <w:tcPr>
            <w:tcW w:w="4994"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IMM2902</w:t>
            </w:r>
          </w:p>
        </w:tc>
        <w:tc>
          <w:tcPr>
            <w:tcW w:w="988" w:type="dxa"/>
            <w:vMerge w:val="restar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013" w:type="dxa"/>
            <w:vMerge w:val="continue"/>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090" w:type="dxa"/>
            <w:vMerge w:val="continue"/>
            <w:shd w:val="clear" w:color="auto" w:fill="FFFFFF"/>
            <w:vAlign w:val="center"/>
          </w:tcPr>
          <w:p>
            <w:pPr>
              <w:jc w:val="center"/>
              <w:rPr>
                <w:rFonts w:hint="eastAsia" w:ascii="宋体" w:hAnsi="宋体" w:eastAsia="宋体" w:cs="宋体"/>
                <w:i w:val="0"/>
                <w:iCs w:val="0"/>
                <w:color w:val="000000"/>
                <w:sz w:val="18"/>
                <w:szCs w:val="18"/>
                <w:u w:val="none"/>
              </w:rPr>
            </w:pPr>
          </w:p>
        </w:tc>
        <w:tc>
          <w:tcPr>
            <w:tcW w:w="4994" w:type="dxa"/>
            <w:vMerge w:val="continue"/>
            <w:shd w:val="clear" w:color="auto" w:fill="FFFFFF"/>
            <w:vAlign w:val="center"/>
          </w:tcPr>
          <w:p>
            <w:pPr>
              <w:jc w:val="center"/>
              <w:rPr>
                <w:rFonts w:hint="eastAsia" w:ascii="宋体" w:hAnsi="宋体" w:eastAsia="宋体" w:cs="宋体"/>
                <w:i w:val="0"/>
                <w:iCs w:val="0"/>
                <w:color w:val="000000"/>
                <w:sz w:val="18"/>
                <w:szCs w:val="18"/>
                <w:u w:val="none"/>
              </w:rPr>
            </w:pPr>
          </w:p>
        </w:tc>
        <w:tc>
          <w:tcPr>
            <w:tcW w:w="988" w:type="dxa"/>
            <w:vMerge w:val="continue"/>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上海礼邦医药科技有限公司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AP-306胶囊（一类新药）</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天境生物科技（上海）有限公司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TJCD4B临床样品委托生产</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天境生物科技（上海）有限公司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TJD5临床样品委托生产</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013" w:type="dxa"/>
            <w:vMerge w:val="restar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090"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泰励生物科技（上海）有限公司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TSN222双功能小分子激动剂</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13" w:type="dxa"/>
            <w:vMerge w:val="continue"/>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090" w:type="dxa"/>
            <w:vMerge w:val="continue"/>
            <w:shd w:val="clear" w:color="auto" w:fill="FFFFFF"/>
            <w:vAlign w:val="center"/>
          </w:tcPr>
          <w:p>
            <w:pPr>
              <w:jc w:val="center"/>
              <w:rPr>
                <w:rFonts w:hint="eastAsia" w:ascii="宋体" w:hAnsi="宋体" w:eastAsia="宋体" w:cs="宋体"/>
                <w:i w:val="0"/>
                <w:iCs w:val="0"/>
                <w:color w:val="000000"/>
                <w:sz w:val="18"/>
                <w:szCs w:val="18"/>
                <w:u w:val="none"/>
              </w:rPr>
            </w:pP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TSN084多靶点激酶抑制剂</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013" w:type="dxa"/>
            <w:vMerge w:val="restar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090" w:type="dxa"/>
            <w:vMerge w:val="restar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上海璎黎药业有限公司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YY-20394、YL-15293、YL-90148</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13" w:type="dxa"/>
            <w:vMerge w:val="continue"/>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090" w:type="dxa"/>
            <w:vMerge w:val="continue"/>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994"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因他瑞（林普利塞片）</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上海爱科百发生物医药技术股份有限公司</w:t>
            </w:r>
          </w:p>
        </w:tc>
        <w:tc>
          <w:tcPr>
            <w:tcW w:w="4994"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AK0529，AK3280</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上海亲合力生物医药科技股份有限公司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一类新药注射用莱古比星临床II期临床用样品（药物）原料药生产及制剂开发检测项目、一类新药注射用莱古比星临床II期临床用样品（药物）委托加工生产项目</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上海迪赛诺医药集团股份有限公司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氢溴酸氘瑞米德韦片(VV116)</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和记黄埔医药（上海）有限公司</w:t>
            </w:r>
          </w:p>
        </w:tc>
        <w:tc>
          <w:tcPr>
            <w:tcW w:w="4994"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HMPL-306</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和记黄埔医药（上海）有限公司</w:t>
            </w:r>
          </w:p>
        </w:tc>
        <w:tc>
          <w:tcPr>
            <w:tcW w:w="4994"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HMPL-689</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上海凌达生物医药有限公司</w:t>
            </w:r>
          </w:p>
        </w:tc>
        <w:tc>
          <w:tcPr>
            <w:tcW w:w="4994"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RG002</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上海海和药物研究开发股份有限公司</w:t>
            </w:r>
          </w:p>
        </w:tc>
        <w:tc>
          <w:tcPr>
            <w:tcW w:w="4994"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HH2853片</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上海海和药物研究开发股份有限公司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化学药品第1类德立替尼胶囊</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上海海和药物研究开发股份有限公司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化药1类新药谷美替尼片</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上海海和药物研究开发股份有限公司</w:t>
            </w:r>
          </w:p>
        </w:tc>
        <w:tc>
          <w:tcPr>
            <w:tcW w:w="4994"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CYH33片</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上海美雅珂生物技术有限责任公司</w:t>
            </w:r>
          </w:p>
        </w:tc>
        <w:tc>
          <w:tcPr>
            <w:tcW w:w="4994"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MRG003</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上海麦济生物技术有限公司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MG-K10人源化单抗注射液</w:t>
            </w:r>
          </w:p>
        </w:tc>
        <w:tc>
          <w:tcPr>
            <w:tcW w:w="98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勃林格殷格翰生物药业（中国）有限公司</w:t>
            </w:r>
          </w:p>
        </w:tc>
        <w:tc>
          <w:tcPr>
            <w:tcW w:w="4994"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替雷利珠单抗注射液</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和记黄埔医药（上海）有限公司</w:t>
            </w:r>
          </w:p>
        </w:tc>
        <w:tc>
          <w:tcPr>
            <w:tcW w:w="4994"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赛沃替尼片</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1013" w:type="dxa"/>
            <w:vMerge w:val="restar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90"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华领医药技术（上海）有限公司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华堂宁（多格列艾汀片，dorzagliatin，HMS5552）</w:t>
            </w:r>
          </w:p>
        </w:tc>
        <w:tc>
          <w:tcPr>
            <w:tcW w:w="988" w:type="dxa"/>
            <w:vMerge w:val="restar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3" w:type="dxa"/>
            <w:vMerge w:val="continue"/>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090" w:type="dxa"/>
            <w:vMerge w:val="continue"/>
            <w:shd w:val="clear" w:color="auto" w:fill="FFFFFF"/>
            <w:vAlign w:val="center"/>
          </w:tcPr>
          <w:p>
            <w:pPr>
              <w:jc w:val="center"/>
              <w:rPr>
                <w:rFonts w:hint="eastAsia" w:ascii="宋体" w:hAnsi="宋体" w:eastAsia="宋体" w:cs="宋体"/>
                <w:i w:val="0"/>
                <w:iCs w:val="0"/>
                <w:color w:val="000000"/>
                <w:sz w:val="18"/>
                <w:szCs w:val="18"/>
                <w:u w:val="none"/>
              </w:rPr>
            </w:pP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华堂宁（多格列艾汀片，dorzagliatin，HMS555</w:t>
            </w:r>
            <w:r>
              <w:rPr>
                <w:rStyle w:val="5"/>
                <w:rFonts w:hint="eastAsia"/>
                <w:lang w:val="en-US" w:eastAsia="zh-CN" w:bidi="ar"/>
              </w:rPr>
              <w:t>2</w:t>
            </w:r>
            <w:r>
              <w:rPr>
                <w:rStyle w:val="5"/>
                <w:lang w:val="en-US" w:eastAsia="zh-CN" w:bidi="ar"/>
              </w:rPr>
              <w:t>）</w:t>
            </w:r>
          </w:p>
        </w:tc>
        <w:tc>
          <w:tcPr>
            <w:tcW w:w="988" w:type="dxa"/>
            <w:vMerge w:val="continue"/>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13" w:type="dxa"/>
            <w:vMerge w:val="continue"/>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090" w:type="dxa"/>
            <w:vMerge w:val="continue"/>
            <w:shd w:val="clear" w:color="auto" w:fill="FFFFFF"/>
            <w:vAlign w:val="center"/>
          </w:tcPr>
          <w:p>
            <w:pPr>
              <w:jc w:val="center"/>
              <w:rPr>
                <w:rFonts w:hint="eastAsia" w:ascii="宋体" w:hAnsi="宋体" w:eastAsia="宋体" w:cs="宋体"/>
                <w:i w:val="0"/>
                <w:iCs w:val="0"/>
                <w:color w:val="000000"/>
                <w:sz w:val="18"/>
                <w:szCs w:val="18"/>
                <w:u w:val="none"/>
              </w:rPr>
            </w:pP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华堂宁（多格列艾汀片，dorzagliatin，HMS555</w:t>
            </w:r>
            <w:r>
              <w:rPr>
                <w:rStyle w:val="5"/>
                <w:rFonts w:hint="eastAsia"/>
                <w:lang w:val="en-US" w:eastAsia="zh-CN" w:bidi="ar"/>
              </w:rPr>
              <w:t>2</w:t>
            </w:r>
            <w:r>
              <w:rPr>
                <w:rStyle w:val="5"/>
                <w:lang w:val="en-US" w:eastAsia="zh-CN" w:bidi="ar"/>
              </w:rPr>
              <w:t>）</w:t>
            </w:r>
          </w:p>
        </w:tc>
        <w:tc>
          <w:tcPr>
            <w:tcW w:w="988" w:type="dxa"/>
            <w:vMerge w:val="continue"/>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13" w:type="dxa"/>
            <w:vMerge w:val="continue"/>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090" w:type="dxa"/>
            <w:vMerge w:val="continue"/>
            <w:shd w:val="clear" w:color="auto" w:fill="FFFFFF"/>
            <w:vAlign w:val="center"/>
          </w:tcPr>
          <w:p>
            <w:pPr>
              <w:jc w:val="center"/>
              <w:rPr>
                <w:rFonts w:hint="eastAsia" w:ascii="宋体" w:hAnsi="宋体" w:eastAsia="宋体" w:cs="宋体"/>
                <w:i w:val="0"/>
                <w:iCs w:val="0"/>
                <w:color w:val="000000"/>
                <w:sz w:val="18"/>
                <w:szCs w:val="18"/>
                <w:u w:val="none"/>
              </w:rPr>
            </w:pP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华堂宁（多格列艾汀片，dorzagliatin，HMS555</w:t>
            </w:r>
            <w:r>
              <w:rPr>
                <w:rStyle w:val="5"/>
                <w:rFonts w:hint="eastAsia"/>
                <w:lang w:val="en-US" w:eastAsia="zh-CN" w:bidi="ar"/>
              </w:rPr>
              <w:t>2</w:t>
            </w:r>
            <w:r>
              <w:rPr>
                <w:rStyle w:val="5"/>
                <w:lang w:val="en-US" w:eastAsia="zh-CN" w:bidi="ar"/>
              </w:rPr>
              <w:t>）</w:t>
            </w:r>
          </w:p>
        </w:tc>
        <w:tc>
          <w:tcPr>
            <w:tcW w:w="988" w:type="dxa"/>
            <w:vMerge w:val="continue"/>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上海药明巨诺生物科技有限公司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倍诺达®（瑞基奥仑赛注射液）</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上海旺实生物医药科技有限公司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氢溴酸氘瑞米德韦片（JT001/VV116）</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上海意昕医疗科技有限公司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等离子手术设备</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和铂医药（上海）有限责任公司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HBM7008双特异性抗体</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三生国健药业（上海）股份有限公司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注射用IMM01</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上海艾力斯医药科技股份有限公司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甲磺酸伏美替尼片</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上海岸迈生物科技有限公司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EMB-01</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上海傲派医疗科技有限公司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半月板缝合系统</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上海高科联合生物技术研发有限公司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重组溶葡萄球菌酶涂剂</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13" w:type="dxa"/>
            <w:vMerge w:val="restar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上海合全医药有限公司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HMPL-504</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13" w:type="dxa"/>
            <w:vMerge w:val="continue"/>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上海合全医药有限公司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HMPL-306</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jc w:val="center"/>
        </w:trPr>
        <w:tc>
          <w:tcPr>
            <w:tcW w:w="1013" w:type="dxa"/>
            <w:vMerge w:val="continue"/>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上海合全医药有限公司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HMPL-689</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13" w:type="dxa"/>
            <w:vMerge w:val="continue"/>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上海合全医药有限公司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Tazverik片</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上海济煜医药科技有限公司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1907项目临床用冻干制剂生产</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上海美迪西生物医药股份有限公司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HL-003</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3"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上海盟科药业股份有限公司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康替唑胺片</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上海商阳医疗科技有限公司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脉冲电场消融设备</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上海修能医疗器械有限公司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乳房病灶旋切式活检系统</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上海药明生物技术有限公司</w:t>
            </w:r>
          </w:p>
        </w:tc>
        <w:tc>
          <w:tcPr>
            <w:tcW w:w="4994"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MRG003</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409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上海瑛派药业有限公司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靶向抗癌创新药Wee1抑制剂IMP7068片</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上海悦灵医疗科技有限公司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一次性脑外科球囊导管套件</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3" w:type="dxa"/>
            <w:vMerge w:val="restar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上海泽德曼医药科技有限公司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TAM-001原料药定制合成合同及工艺开发、TAM-001原料药供货协议</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3" w:type="dxa"/>
            <w:vMerge w:val="continue"/>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上海泽德曼医药科技有限公司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辅料中微生物技术检测技术服务费、TAP-1503乳膏中微生物限度检测服务</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施乐辉医用产品国际贸易（上海）有限公司</w:t>
            </w:r>
          </w:p>
        </w:tc>
        <w:tc>
          <w:tcPr>
            <w:tcW w:w="4994"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4K内窥镜摄像系统</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伟创力智能设备制造（上海）有限公司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施乐辉”4K内窥镜摄像系统”</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1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0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再鼎医药（上海）有限公司</w:t>
            </w:r>
          </w:p>
        </w:tc>
        <w:tc>
          <w:tcPr>
            <w:tcW w:w="499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ZL-2401甲苯磺酸奥玛环素（纽再乐）</w:t>
            </w:r>
          </w:p>
        </w:tc>
        <w:tc>
          <w:tcPr>
            <w:tcW w:w="98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
                <w:lang w:val="en-US" w:eastAsia="zh-CN" w:bidi="ar"/>
              </w:rPr>
              <w:t>委托方</w:t>
            </w:r>
          </w:p>
        </w:tc>
      </w:tr>
    </w:tbl>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p>
      <w:pPr>
        <w:rPr>
          <w:rFonts w:hint="eastAsia" w:ascii="方正小标宋简体" w:eastAsia="方正小标宋简体"/>
          <w:sz w:val="32"/>
          <w:szCs w:val="32"/>
        </w:rPr>
      </w:pPr>
      <w:r>
        <w:rPr>
          <w:rFonts w:hint="eastAsia" w:ascii="仿宋_GB2312" w:hAnsi="宋体" w:eastAsia="仿宋_GB2312" w:cs="宋体"/>
          <w:color w:val="333333"/>
          <w:kern w:val="0"/>
          <w:sz w:val="32"/>
          <w:szCs w:val="32"/>
          <w:lang w:eastAsia="zh-CN"/>
        </w:rPr>
        <w:t>附件</w:t>
      </w:r>
      <w:r>
        <w:rPr>
          <w:rFonts w:hint="eastAsia" w:ascii="仿宋_GB2312" w:hAnsi="宋体" w:eastAsia="仿宋_GB2312" w:cs="宋体"/>
          <w:color w:val="333333"/>
          <w:kern w:val="0"/>
          <w:sz w:val="32"/>
          <w:szCs w:val="32"/>
          <w:lang w:val="en-US" w:eastAsia="zh-CN"/>
        </w:rPr>
        <w:t>3</w:t>
      </w:r>
    </w:p>
    <w:p>
      <w:pPr>
        <w:spacing w:line="600" w:lineRule="exact"/>
        <w:ind w:left="960" w:hanging="960" w:hangingChars="300"/>
        <w:jc w:val="center"/>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rPr>
        <w:t>202</w:t>
      </w:r>
      <w:r>
        <w:rPr>
          <w:rFonts w:hint="eastAsia" w:ascii="方正小标宋简体" w:hAnsi="方正小标宋简体" w:eastAsia="方正小标宋简体" w:cs="方正小标宋简体"/>
          <w:color w:val="auto"/>
          <w:sz w:val="32"/>
          <w:szCs w:val="32"/>
          <w:lang w:val="en-US" w:eastAsia="zh-CN"/>
        </w:rPr>
        <w:t>3</w:t>
      </w:r>
      <w:r>
        <w:rPr>
          <w:rFonts w:hint="eastAsia" w:ascii="方正小标宋简体" w:hAnsi="方正小标宋简体" w:eastAsia="方正小标宋简体" w:cs="方正小标宋简体"/>
          <w:color w:val="auto"/>
          <w:sz w:val="32"/>
          <w:szCs w:val="32"/>
        </w:rPr>
        <w:t>年浦东新区支持生物医药产业高质量发展专</w:t>
      </w:r>
      <w:r>
        <w:rPr>
          <w:rFonts w:hint="eastAsia" w:ascii="方正小标宋简体" w:hAnsi="方正小标宋简体" w:eastAsia="方正小标宋简体" w:cs="方正小标宋简体"/>
          <w:color w:val="auto"/>
          <w:sz w:val="32"/>
          <w:szCs w:val="32"/>
          <w:lang w:eastAsia="zh-CN"/>
        </w:rPr>
        <w:t>项</w:t>
      </w:r>
      <w:r>
        <w:rPr>
          <w:rFonts w:hint="eastAsia" w:ascii="方正小标宋简体" w:hAnsi="仿宋" w:eastAsia="方正小标宋简体"/>
          <w:sz w:val="32"/>
          <w:szCs w:val="32"/>
        </w:rPr>
        <w:t>-</w:t>
      </w:r>
      <w:r>
        <w:rPr>
          <w:rFonts w:hint="eastAsia" w:ascii="方正小标宋简体" w:hAnsi="方正小标宋简体" w:eastAsia="方正小标宋简体" w:cs="方正小标宋简体"/>
          <w:color w:val="auto"/>
          <w:sz w:val="32"/>
          <w:szCs w:val="32"/>
          <w:lang w:val="en-US" w:eastAsia="zh-CN"/>
        </w:rPr>
        <w:t>B03市级产业化专项配套</w:t>
      </w:r>
    </w:p>
    <w:p>
      <w:pPr>
        <w:spacing w:line="600" w:lineRule="exact"/>
        <w:ind w:left="960" w:hanging="960" w:hangingChars="300"/>
        <w:jc w:val="center"/>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eastAsia="zh-CN"/>
        </w:rPr>
        <w:t>拟</w:t>
      </w:r>
      <w:r>
        <w:rPr>
          <w:rFonts w:hint="eastAsia" w:ascii="方正小标宋简体" w:hAnsi="方正小标宋简体" w:eastAsia="方正小标宋简体" w:cs="方正小标宋简体"/>
          <w:color w:val="auto"/>
          <w:sz w:val="32"/>
          <w:szCs w:val="32"/>
        </w:rPr>
        <w:t>立项项目汇总表</w:t>
      </w:r>
      <w:r>
        <w:rPr>
          <w:rFonts w:hint="eastAsia" w:ascii="方正小标宋简体" w:hAnsi="方正小标宋简体" w:eastAsia="方正小标宋简体" w:cs="方正小标宋简体"/>
          <w:color w:val="auto"/>
          <w:sz w:val="32"/>
          <w:szCs w:val="32"/>
          <w:lang w:val="en-US" w:eastAsia="zh-CN"/>
        </w:rPr>
        <w:t>（专题三）</w:t>
      </w:r>
    </w:p>
    <w:p>
      <w:pPr>
        <w:spacing w:line="600" w:lineRule="exact"/>
        <w:ind w:left="960" w:hanging="960" w:hangingChars="300"/>
        <w:jc w:val="center"/>
        <w:rPr>
          <w:rFonts w:hint="eastAsia" w:ascii="方正小标宋简体" w:hAnsi="方正小标宋简体" w:eastAsia="方正小标宋简体" w:cs="方正小标宋简体"/>
          <w:color w:val="auto"/>
          <w:sz w:val="32"/>
          <w:szCs w:val="32"/>
          <w:lang w:val="en-US" w:eastAsia="zh-CN"/>
        </w:rPr>
      </w:pPr>
    </w:p>
    <w:tbl>
      <w:tblPr>
        <w:tblStyle w:val="2"/>
        <w:tblW w:w="8232" w:type="dxa"/>
        <w:tblInd w:w="30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2"/>
        <w:gridCol w:w="3264"/>
        <w:gridCol w:w="3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序号</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申报单位</w:t>
            </w: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sz w:val="18"/>
                <w:szCs w:val="18"/>
                <w:shd w:val="clear" w:color="auto" w:fill="FFFFFF"/>
              </w:rPr>
              <w:t>和元生物技术（上海）股份有限公司</w:t>
            </w: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sz w:val="18"/>
                <w:szCs w:val="18"/>
                <w:shd w:val="clear" w:color="auto" w:fill="FFFFFF"/>
              </w:rPr>
              <w:t>基因药物载体GMP车间新建项目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sz w:val="18"/>
                <w:szCs w:val="18"/>
              </w:rPr>
              <w:t>安集微电子科技（上海）股份有限公司</w:t>
            </w: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sz w:val="18"/>
                <w:szCs w:val="18"/>
              </w:rPr>
              <w:t>促进产业高质量发展专项资金（产业创新融合发展（示范应用）-首台套、首批次、首版次专题-新材料首批次）</w:t>
            </w:r>
          </w:p>
        </w:tc>
      </w:tr>
    </w:tbl>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ZGY1Mzk0NmFlNGVlZWMxMjQxYzcyZWE2NTdkMTQifQ=="/>
  </w:docVars>
  <w:rsids>
    <w:rsidRoot w:val="00172A27"/>
    <w:rsid w:val="00046CA0"/>
    <w:rsid w:val="009F2C0A"/>
    <w:rsid w:val="020B7446"/>
    <w:rsid w:val="025D08EA"/>
    <w:rsid w:val="027216CA"/>
    <w:rsid w:val="036B7036"/>
    <w:rsid w:val="03922815"/>
    <w:rsid w:val="04254306"/>
    <w:rsid w:val="04820844"/>
    <w:rsid w:val="05833BEC"/>
    <w:rsid w:val="05DD06BF"/>
    <w:rsid w:val="0749768F"/>
    <w:rsid w:val="083D5445"/>
    <w:rsid w:val="0A0C11E1"/>
    <w:rsid w:val="0BF40511"/>
    <w:rsid w:val="0E925DBF"/>
    <w:rsid w:val="11194576"/>
    <w:rsid w:val="111967C9"/>
    <w:rsid w:val="116B3023"/>
    <w:rsid w:val="11A847E0"/>
    <w:rsid w:val="11C12C43"/>
    <w:rsid w:val="11E06E41"/>
    <w:rsid w:val="1232769D"/>
    <w:rsid w:val="12E070F9"/>
    <w:rsid w:val="130628D8"/>
    <w:rsid w:val="1336140F"/>
    <w:rsid w:val="13E1581F"/>
    <w:rsid w:val="14261483"/>
    <w:rsid w:val="15163E5C"/>
    <w:rsid w:val="158C5316"/>
    <w:rsid w:val="1598015F"/>
    <w:rsid w:val="15C34AB0"/>
    <w:rsid w:val="161C0D90"/>
    <w:rsid w:val="16AE750E"/>
    <w:rsid w:val="17AF5382"/>
    <w:rsid w:val="18414ADE"/>
    <w:rsid w:val="18C2797C"/>
    <w:rsid w:val="192F4936"/>
    <w:rsid w:val="19520625"/>
    <w:rsid w:val="1AA270FB"/>
    <w:rsid w:val="1AFA0F74"/>
    <w:rsid w:val="1C0F6CA1"/>
    <w:rsid w:val="1C1222ED"/>
    <w:rsid w:val="1C7D00AF"/>
    <w:rsid w:val="1CD83537"/>
    <w:rsid w:val="1D2E13A9"/>
    <w:rsid w:val="1D905BC0"/>
    <w:rsid w:val="1DFF1A0E"/>
    <w:rsid w:val="1E4A0464"/>
    <w:rsid w:val="1F38650F"/>
    <w:rsid w:val="1F882FF2"/>
    <w:rsid w:val="1FD06747"/>
    <w:rsid w:val="1FD46237"/>
    <w:rsid w:val="20360CA0"/>
    <w:rsid w:val="22A30143"/>
    <w:rsid w:val="22B3482A"/>
    <w:rsid w:val="22EC5646"/>
    <w:rsid w:val="23244DE0"/>
    <w:rsid w:val="26880E9B"/>
    <w:rsid w:val="27514612"/>
    <w:rsid w:val="27B506FD"/>
    <w:rsid w:val="27EC60E8"/>
    <w:rsid w:val="27EE3C0E"/>
    <w:rsid w:val="280C22E7"/>
    <w:rsid w:val="281E6C37"/>
    <w:rsid w:val="282D2989"/>
    <w:rsid w:val="28812CD5"/>
    <w:rsid w:val="28CF3A40"/>
    <w:rsid w:val="299F6AFE"/>
    <w:rsid w:val="29A06E83"/>
    <w:rsid w:val="29A749BD"/>
    <w:rsid w:val="29B64C00"/>
    <w:rsid w:val="2A884956"/>
    <w:rsid w:val="2A9D36CA"/>
    <w:rsid w:val="2B373B1E"/>
    <w:rsid w:val="2BBD04C8"/>
    <w:rsid w:val="2C866B0B"/>
    <w:rsid w:val="2CBA0563"/>
    <w:rsid w:val="2CD0422B"/>
    <w:rsid w:val="2CD30D2B"/>
    <w:rsid w:val="2D047A30"/>
    <w:rsid w:val="2D157E8F"/>
    <w:rsid w:val="2D482013"/>
    <w:rsid w:val="2DB72CF5"/>
    <w:rsid w:val="2DE26706"/>
    <w:rsid w:val="2E954DE4"/>
    <w:rsid w:val="2EAA7D77"/>
    <w:rsid w:val="2EC73739"/>
    <w:rsid w:val="2F4D1B62"/>
    <w:rsid w:val="301B3A0F"/>
    <w:rsid w:val="30B8125D"/>
    <w:rsid w:val="32D560F7"/>
    <w:rsid w:val="33837901"/>
    <w:rsid w:val="338D69D1"/>
    <w:rsid w:val="33A04957"/>
    <w:rsid w:val="33B977C6"/>
    <w:rsid w:val="33ED56C2"/>
    <w:rsid w:val="340C5B48"/>
    <w:rsid w:val="34BD32E6"/>
    <w:rsid w:val="369A1BE5"/>
    <w:rsid w:val="36F34D9D"/>
    <w:rsid w:val="375515B4"/>
    <w:rsid w:val="38637D01"/>
    <w:rsid w:val="38855EC9"/>
    <w:rsid w:val="38FB618B"/>
    <w:rsid w:val="39561614"/>
    <w:rsid w:val="39A44A75"/>
    <w:rsid w:val="39B34CB8"/>
    <w:rsid w:val="39CB3DB0"/>
    <w:rsid w:val="39DC7D6B"/>
    <w:rsid w:val="3A7E52C6"/>
    <w:rsid w:val="3B0B71E7"/>
    <w:rsid w:val="3B111C96"/>
    <w:rsid w:val="3B2C087E"/>
    <w:rsid w:val="3BBD1E1E"/>
    <w:rsid w:val="3C145EE2"/>
    <w:rsid w:val="3C502C92"/>
    <w:rsid w:val="3C7E77FF"/>
    <w:rsid w:val="3C88242C"/>
    <w:rsid w:val="3CB94393"/>
    <w:rsid w:val="3D2263DC"/>
    <w:rsid w:val="3DB50FFF"/>
    <w:rsid w:val="3DE25B6C"/>
    <w:rsid w:val="3E2B306F"/>
    <w:rsid w:val="3E612F34"/>
    <w:rsid w:val="3E7A3FF6"/>
    <w:rsid w:val="3EA47CB6"/>
    <w:rsid w:val="3FFF47B3"/>
    <w:rsid w:val="402C30CE"/>
    <w:rsid w:val="414D59F2"/>
    <w:rsid w:val="417B60BB"/>
    <w:rsid w:val="419929E5"/>
    <w:rsid w:val="41AA2E44"/>
    <w:rsid w:val="42C910A8"/>
    <w:rsid w:val="4442268F"/>
    <w:rsid w:val="44D501D8"/>
    <w:rsid w:val="45240818"/>
    <w:rsid w:val="45392515"/>
    <w:rsid w:val="45F20916"/>
    <w:rsid w:val="465406F3"/>
    <w:rsid w:val="468A0B4E"/>
    <w:rsid w:val="469F45FA"/>
    <w:rsid w:val="46F10BCE"/>
    <w:rsid w:val="47332F94"/>
    <w:rsid w:val="47946129"/>
    <w:rsid w:val="48853CC3"/>
    <w:rsid w:val="48B85E47"/>
    <w:rsid w:val="498D72D3"/>
    <w:rsid w:val="49B93C25"/>
    <w:rsid w:val="49DF11B1"/>
    <w:rsid w:val="49E50EBD"/>
    <w:rsid w:val="49E60792"/>
    <w:rsid w:val="4A08695A"/>
    <w:rsid w:val="4A484FA8"/>
    <w:rsid w:val="4AD93E52"/>
    <w:rsid w:val="4B62209A"/>
    <w:rsid w:val="4B6D116B"/>
    <w:rsid w:val="4BC93EC7"/>
    <w:rsid w:val="4BDB2578"/>
    <w:rsid w:val="4BDE7972"/>
    <w:rsid w:val="4BF225A0"/>
    <w:rsid w:val="4C5F318E"/>
    <w:rsid w:val="4D2E0486"/>
    <w:rsid w:val="4D5679DC"/>
    <w:rsid w:val="4DB12E65"/>
    <w:rsid w:val="4DF74D1B"/>
    <w:rsid w:val="4ECC43FA"/>
    <w:rsid w:val="4ED41501"/>
    <w:rsid w:val="4F0C47F7"/>
    <w:rsid w:val="4FA17635"/>
    <w:rsid w:val="502B6EFE"/>
    <w:rsid w:val="50F96FFC"/>
    <w:rsid w:val="51257DF2"/>
    <w:rsid w:val="52554706"/>
    <w:rsid w:val="52AF082A"/>
    <w:rsid w:val="53130849"/>
    <w:rsid w:val="531620E8"/>
    <w:rsid w:val="538C1383"/>
    <w:rsid w:val="54776BB6"/>
    <w:rsid w:val="549A4653"/>
    <w:rsid w:val="54DE4E87"/>
    <w:rsid w:val="55690BF5"/>
    <w:rsid w:val="55A136FA"/>
    <w:rsid w:val="55C71477"/>
    <w:rsid w:val="56BD287A"/>
    <w:rsid w:val="5765719A"/>
    <w:rsid w:val="58825B29"/>
    <w:rsid w:val="591F15CA"/>
    <w:rsid w:val="5934151A"/>
    <w:rsid w:val="59BC506B"/>
    <w:rsid w:val="5A584D94"/>
    <w:rsid w:val="5BFE219A"/>
    <w:rsid w:val="5C031F8B"/>
    <w:rsid w:val="5C2C297C"/>
    <w:rsid w:val="5CBA3AE4"/>
    <w:rsid w:val="5CD03307"/>
    <w:rsid w:val="5CE14F2A"/>
    <w:rsid w:val="5D2B6790"/>
    <w:rsid w:val="5F70492E"/>
    <w:rsid w:val="5F7F2DC3"/>
    <w:rsid w:val="5FD2383A"/>
    <w:rsid w:val="5FEA46E0"/>
    <w:rsid w:val="60806DF2"/>
    <w:rsid w:val="60B92304"/>
    <w:rsid w:val="61240CAF"/>
    <w:rsid w:val="61B76844"/>
    <w:rsid w:val="628C0638"/>
    <w:rsid w:val="62A36DC8"/>
    <w:rsid w:val="64CC6AAA"/>
    <w:rsid w:val="65273CE0"/>
    <w:rsid w:val="658C6239"/>
    <w:rsid w:val="659F5F6D"/>
    <w:rsid w:val="663F7A7C"/>
    <w:rsid w:val="66625F75"/>
    <w:rsid w:val="66833198"/>
    <w:rsid w:val="66BD179A"/>
    <w:rsid w:val="66CB4B3F"/>
    <w:rsid w:val="66CD6B09"/>
    <w:rsid w:val="66D71017"/>
    <w:rsid w:val="675114E9"/>
    <w:rsid w:val="67F325A0"/>
    <w:rsid w:val="686B65DA"/>
    <w:rsid w:val="69310349"/>
    <w:rsid w:val="6AA47B81"/>
    <w:rsid w:val="6B0C5E52"/>
    <w:rsid w:val="6B4F3F91"/>
    <w:rsid w:val="6CA53106"/>
    <w:rsid w:val="6DF7485B"/>
    <w:rsid w:val="6EA445F4"/>
    <w:rsid w:val="6F1F34AE"/>
    <w:rsid w:val="6F336779"/>
    <w:rsid w:val="6F3B4F58"/>
    <w:rsid w:val="6FA81EC2"/>
    <w:rsid w:val="708F6BDE"/>
    <w:rsid w:val="71A37FFC"/>
    <w:rsid w:val="727442DD"/>
    <w:rsid w:val="731955B0"/>
    <w:rsid w:val="73722B24"/>
    <w:rsid w:val="743B3F87"/>
    <w:rsid w:val="775F37AE"/>
    <w:rsid w:val="777803CC"/>
    <w:rsid w:val="789C614B"/>
    <w:rsid w:val="78DD498A"/>
    <w:rsid w:val="791E4FA3"/>
    <w:rsid w:val="7962197A"/>
    <w:rsid w:val="79D12015"/>
    <w:rsid w:val="7A96669D"/>
    <w:rsid w:val="7B0F7299"/>
    <w:rsid w:val="7B454A69"/>
    <w:rsid w:val="7B9F23CB"/>
    <w:rsid w:val="7CCA791B"/>
    <w:rsid w:val="7D2E7EAA"/>
    <w:rsid w:val="7D831878"/>
    <w:rsid w:val="7E105802"/>
    <w:rsid w:val="7FB04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b/>
      <w:bCs/>
      <w:color w:val="000000"/>
      <w:sz w:val="15"/>
      <w:szCs w:val="15"/>
      <w:u w:val="none"/>
    </w:rPr>
  </w:style>
  <w:style w:type="character" w:customStyle="1" w:styleId="5">
    <w:name w:val="font21"/>
    <w:basedOn w:val="3"/>
    <w:qFormat/>
    <w:uiPriority w:val="0"/>
    <w:rPr>
      <w:rFonts w:hint="eastAsia" w:ascii="宋体" w:hAnsi="宋体" w:eastAsia="宋体" w:cs="宋体"/>
      <w:color w:val="000000"/>
      <w:sz w:val="15"/>
      <w:szCs w:val="15"/>
      <w:u w:val="none"/>
    </w:rPr>
  </w:style>
  <w:style w:type="character" w:customStyle="1" w:styleId="6">
    <w:name w:val="font11"/>
    <w:basedOn w:val="3"/>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4982</Words>
  <Characters>5773</Characters>
  <Lines>0</Lines>
  <Paragraphs>0</Paragraphs>
  <TotalTime>1</TotalTime>
  <ScaleCrop>false</ScaleCrop>
  <LinksUpToDate>false</LinksUpToDate>
  <CharactersWithSpaces>5814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2022-11-28T05:05:00Z</dcterms:created>
  <dc:creator>Administrator</dc:creator>
  <cp:lastModifiedBy>C.c</cp:lastModifiedBy>
  <dcterms:modified xsi:type="dcterms:W3CDTF">2023-11-21T06:30:25Z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0A91D6960D034A3E8718DCE47C011688_13</vt:lpwstr>
  </property>
</Properties>
</file>