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color w:val="000000"/>
          <w:kern w:val="0"/>
          <w:sz w:val="42"/>
          <w:szCs w:val="42"/>
        </w:rPr>
      </w:pPr>
      <w:bookmarkStart w:id="0" w:name="_GoBack"/>
      <w:r>
        <w:rPr>
          <w:rFonts w:ascii="黑体" w:hAnsi="黑体" w:eastAsia="黑体" w:cs="宋体"/>
          <w:color w:val="000000"/>
          <w:kern w:val="0"/>
          <w:sz w:val="42"/>
          <w:szCs w:val="42"/>
        </w:rPr>
        <w:t>2023年度浦东新区科技发展基金科创策源专项（大企业开放创新中心专题）拟立项项目</w:t>
      </w:r>
      <w:r>
        <w:rPr>
          <w:rFonts w:hint="eastAsia" w:ascii="黑体" w:hAnsi="黑体" w:eastAsia="黑体" w:cs="宋体"/>
          <w:color w:val="000000"/>
          <w:kern w:val="0"/>
          <w:sz w:val="42"/>
          <w:szCs w:val="42"/>
        </w:rPr>
        <w:t>名单</w:t>
      </w:r>
    </w:p>
    <w:bookmarkEnd w:id="0"/>
    <w:p>
      <w:pPr>
        <w:pStyle w:val="5"/>
        <w:shd w:val="clear" w:color="auto" w:fill="FFFFFF"/>
        <w:spacing w:before="0" w:beforeAutospacing="0" w:after="0" w:afterAutospacing="0"/>
        <w:rPr>
          <w:rFonts w:ascii="仿宋_GB2312" w:hAnsi="微软雅黑" w:eastAsia="仿宋_GB2312"/>
          <w:color w:val="333333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8" w:type="dxa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pStyle w:val="5"/>
              <w:shd w:val="clear" w:color="auto" w:fill="FFFFFF"/>
              <w:spacing w:line="240" w:lineRule="atLeast"/>
              <w:rPr>
                <w:rFonts w:ascii="仿宋_GB2312" w:hAnsi="微软雅黑"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  <w:t>申报单位名称</w:t>
            </w:r>
          </w:p>
        </w:tc>
        <w:tc>
          <w:tcPr>
            <w:tcW w:w="3402" w:type="dxa"/>
          </w:tcPr>
          <w:p>
            <w:pPr>
              <w:pStyle w:val="5"/>
              <w:shd w:val="clear" w:color="auto" w:fill="FFFFFF"/>
              <w:spacing w:line="240" w:lineRule="atLeast"/>
              <w:rPr>
                <w:rFonts w:ascii="仿宋_GB2312" w:hAnsi="微软雅黑"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</w:rPr>
              <w:t>大企业开放创新中心名称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上海斯达瑞船舶海洋工程服务有限公司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Times New Roman" w:hAnsi="Times New Roman" w:eastAsia="等线" w:cs="Times New Roman"/>
              </w:rPr>
              <w:t>AI+</w:t>
            </w:r>
            <w:r>
              <w:rPr>
                <w:rFonts w:hint="eastAsia" w:ascii="仿宋" w:hAnsi="仿宋" w:eastAsia="仿宋" w:cs="Times New Roman"/>
              </w:rPr>
              <w:t>海洋科创中心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中国商用飞机有限责任公司上海飞机设计研究院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大飞机创新谷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上海美迪西生物医药股份有限公司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美迪西院士创新药熟化中心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三生国健药业（上海）股份有限公司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三生国健赋能生态中心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沪东重机有限公司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船舶动力工程研发中心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上海东量企业管理咨询有限公司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凯利泰医疗产业创智园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路威酩轩香水化妆品（上海）有限公司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路威酩轩中国创新研发中心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仿宋_GB2312" w:hAnsi="微软雅黑" w:eastAsia="仿宋_GB2312"/>
                <w:color w:val="333333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恩艾（中国）仪器有限公司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ascii="Times New Roman" w:hAnsi="Times New Roman" w:eastAsia="等线" w:cs="Times New Roman"/>
              </w:rPr>
              <w:t>NI</w:t>
            </w:r>
            <w:r>
              <w:rPr>
                <w:rFonts w:hint="eastAsia" w:ascii="仿宋" w:hAnsi="仿宋" w:eastAsia="仿宋" w:cs="Times New Roman"/>
              </w:rPr>
              <w:t>中国创新发展中心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上海浦东软件园创业投资管理有限公司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普洛斯海纳开放创新中心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_GB2312" w:hAnsi="微软雅黑" w:eastAsia="仿宋_GB2312"/>
                <w:color w:val="333333"/>
                <w:szCs w:val="28"/>
              </w:rPr>
              <w:t>1</w:t>
            </w:r>
            <w:r>
              <w:rPr>
                <w:rFonts w:ascii="仿宋_GB2312" w:hAnsi="微软雅黑" w:eastAsia="仿宋_GB2312"/>
                <w:color w:val="333333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hint="eastAsia"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中船外高桥邮轮供应链（上海）有限公司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shd w:val="clear" w:color="auto" w:fill="FFFFFF"/>
              <w:spacing w:line="240" w:lineRule="atLeast"/>
              <w:jc w:val="both"/>
              <w:rPr>
                <w:rFonts w:ascii="仿宋_GB2312" w:hAnsi="微软雅黑" w:eastAsia="仿宋_GB2312"/>
                <w:color w:val="333333"/>
                <w:szCs w:val="28"/>
              </w:rPr>
            </w:pPr>
            <w:r>
              <w:rPr>
                <w:rFonts w:hint="eastAsia" w:ascii="仿宋" w:hAnsi="仿宋" w:eastAsia="仿宋"/>
              </w:rPr>
              <w:t>邮轮内装产业开放创新中心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Fonts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ZGY1Mzk0NmFlNGVlZWMxMjQxYzcyZWE2NTdkMTQifQ=="/>
  </w:docVars>
  <w:rsids>
    <w:rsidRoot w:val="00277F46"/>
    <w:rsid w:val="000F2E33"/>
    <w:rsid w:val="00265C62"/>
    <w:rsid w:val="00277F46"/>
    <w:rsid w:val="004B609B"/>
    <w:rsid w:val="00563B05"/>
    <w:rsid w:val="006731CE"/>
    <w:rsid w:val="007F53A4"/>
    <w:rsid w:val="00895D32"/>
    <w:rsid w:val="009F4ECF"/>
    <w:rsid w:val="00D23C96"/>
    <w:rsid w:val="00D97D43"/>
    <w:rsid w:val="00EC6FAF"/>
    <w:rsid w:val="00EC762C"/>
    <w:rsid w:val="00EF6807"/>
    <w:rsid w:val="00F00FEF"/>
    <w:rsid w:val="52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26</TotalTime>
  <ScaleCrop>false</ScaleCrop>
  <LinksUpToDate>false</LinksUpToDate>
  <CharactersWithSpaces>740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2022-10-14T06:39:00Z</dcterms:created>
  <dc:creator>jiadingsi</dc:creator>
  <cp:lastModifiedBy>C.c</cp:lastModifiedBy>
  <dcterms:modified xsi:type="dcterms:W3CDTF">2023-11-14T08:45:05Z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C41877F81EE649A3A99611F4AA6BBEE2_13</vt:lpwstr>
  </property>
</Properties>
</file>